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60"/>
        <w:gridCol w:w="5811"/>
        <w:gridCol w:w="1123"/>
      </w:tblGrid>
      <w:tr w:rsidR="003A369F" w:rsidTr="0055671E"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3A369F" w:rsidRPr="00E12336" w:rsidRDefault="00111DFA" w:rsidP="00F249AD">
            <w:pPr>
              <w:jc w:val="center"/>
              <w:rPr>
                <w:b/>
              </w:rPr>
            </w:pPr>
            <w:r w:rsidRPr="00E12336">
              <w:rPr>
                <w:b/>
              </w:rPr>
              <w:t>TABLA DE CUALIFICACIÓN DOCENTE</w:t>
            </w:r>
          </w:p>
        </w:tc>
        <w:tc>
          <w:tcPr>
            <w:tcW w:w="1123" w:type="dxa"/>
          </w:tcPr>
          <w:p w:rsidR="003A369F" w:rsidRDefault="003A369F">
            <w:r>
              <w:t>Nº ECTS</w:t>
            </w:r>
          </w:p>
        </w:tc>
      </w:tr>
      <w:tr w:rsidR="003A369F" w:rsidTr="0055671E"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2726C7" w:rsidRPr="007579F8" w:rsidRDefault="007579F8" w:rsidP="002726C7">
            <w:r w:rsidRPr="001D7F79">
              <w:rPr>
                <w:b/>
                <w:u w:val="single"/>
              </w:rPr>
              <w:t>MATERIA</w:t>
            </w:r>
            <w:r>
              <w:t xml:space="preserve">: </w:t>
            </w:r>
            <w:r w:rsidR="00163E90">
              <w:t xml:space="preserve"> Derecho Penal</w:t>
            </w:r>
          </w:p>
          <w:p w:rsidR="002726C7" w:rsidRPr="003A369F" w:rsidRDefault="002726C7" w:rsidP="002726C7">
            <w:pPr>
              <w:rPr>
                <w:u w:val="single"/>
              </w:rPr>
            </w:pPr>
          </w:p>
        </w:tc>
        <w:tc>
          <w:tcPr>
            <w:tcW w:w="1123" w:type="dxa"/>
          </w:tcPr>
          <w:p w:rsidR="003A369F" w:rsidRDefault="003A369F"/>
        </w:tc>
      </w:tr>
      <w:tr w:rsidR="003A369F" w:rsidTr="001D7F79">
        <w:trPr>
          <w:trHeight w:val="469"/>
        </w:trPr>
        <w:tc>
          <w:tcPr>
            <w:tcW w:w="1560" w:type="dxa"/>
          </w:tcPr>
          <w:p w:rsidR="003A369F" w:rsidRDefault="003A369F">
            <w:pPr>
              <w:rPr>
                <w:u w:val="single"/>
              </w:rPr>
            </w:pPr>
            <w:r w:rsidRPr="003A369F">
              <w:rPr>
                <w:u w:val="single"/>
              </w:rPr>
              <w:t>Perfil del profesor</w:t>
            </w: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Pr="003A369F" w:rsidRDefault="00F77EB7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3A369F" w:rsidRDefault="001D7F79">
            <w:r>
              <w:t xml:space="preserve">Experto en </w:t>
            </w:r>
            <w:r w:rsidR="00882DDD">
              <w:t>Derecho Penal</w:t>
            </w:r>
          </w:p>
          <w:p w:rsidR="001D7F79" w:rsidRDefault="001D7F79">
            <w:r>
              <w:t xml:space="preserve">Experiencia investigadora </w:t>
            </w:r>
            <w:r w:rsidR="00882DDD">
              <w:t>13 años</w:t>
            </w:r>
          </w:p>
          <w:p w:rsidR="001D7F79" w:rsidRDefault="001D7F79">
            <w:r>
              <w:t>Experiencia docente</w:t>
            </w:r>
            <w:r w:rsidR="00882DDD">
              <w:t xml:space="preserve"> 7 años</w:t>
            </w:r>
          </w:p>
          <w:p w:rsidR="001D7F79" w:rsidRDefault="001D7F79"/>
          <w:p w:rsidR="001D7F79" w:rsidRDefault="001D7F79"/>
          <w:p w:rsidR="001D7F79" w:rsidRDefault="001D7F79" w:rsidP="001D7F79"/>
        </w:tc>
      </w:tr>
      <w:tr w:rsidR="00F77EB7" w:rsidTr="001D7F79">
        <w:trPr>
          <w:trHeight w:val="871"/>
        </w:trPr>
        <w:tc>
          <w:tcPr>
            <w:tcW w:w="1560" w:type="dxa"/>
          </w:tcPr>
          <w:p w:rsidR="00F77EB7" w:rsidRDefault="00F77EB7">
            <w:pPr>
              <w:rPr>
                <w:u w:val="single"/>
              </w:rPr>
            </w:pPr>
            <w:r w:rsidRPr="003A369F">
              <w:rPr>
                <w:u w:val="single"/>
              </w:rPr>
              <w:t>Líneas de investigación</w:t>
            </w: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Pr="003A369F" w:rsidRDefault="00F77EB7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1D7F79" w:rsidRDefault="001D7F79">
            <w:r>
              <w:t>1.</w:t>
            </w:r>
            <w:r w:rsidR="00882DDD">
              <w:t xml:space="preserve"> Derecho penal económico</w:t>
            </w:r>
          </w:p>
          <w:p w:rsidR="001D7F79" w:rsidRDefault="001D7F79">
            <w:r>
              <w:t>2.</w:t>
            </w:r>
            <w:r w:rsidR="00882DDD">
              <w:t xml:space="preserve"> Responsabilidad penal por omisión</w:t>
            </w:r>
          </w:p>
          <w:p w:rsidR="001D7F79" w:rsidRDefault="001D7F79">
            <w:r>
              <w:t>3.</w:t>
            </w:r>
            <w:r w:rsidR="00882DDD">
              <w:t xml:space="preserve"> Sistema de responsabilidad penal de las personas jurídicas</w:t>
            </w:r>
          </w:p>
          <w:p w:rsidR="001D7F79" w:rsidRDefault="001D7F79" w:rsidP="00882DDD"/>
        </w:tc>
      </w:tr>
      <w:tr w:rsidR="006E5F82" w:rsidTr="001D7F79">
        <w:trPr>
          <w:trHeight w:val="2266"/>
        </w:trPr>
        <w:tc>
          <w:tcPr>
            <w:tcW w:w="1560" w:type="dxa"/>
          </w:tcPr>
          <w:p w:rsidR="006E5F82" w:rsidRDefault="006E5F82" w:rsidP="006E5F82">
            <w:pPr>
              <w:rPr>
                <w:u w:val="single"/>
              </w:rPr>
            </w:pPr>
            <w:r w:rsidRPr="003A369F">
              <w:rPr>
                <w:u w:val="single"/>
              </w:rPr>
              <w:t>Proyectos</w:t>
            </w: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6E5F82" w:rsidRPr="003A369F" w:rsidRDefault="006E5F82" w:rsidP="006E5F82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1D7F79" w:rsidRDefault="001D7F79" w:rsidP="00882DDD"/>
        </w:tc>
      </w:tr>
      <w:tr w:rsidR="006E5F82" w:rsidTr="001D7F79">
        <w:tc>
          <w:tcPr>
            <w:tcW w:w="1560" w:type="dxa"/>
          </w:tcPr>
          <w:p w:rsidR="006E5F82" w:rsidRDefault="006E5F82" w:rsidP="006E5F82">
            <w:pPr>
              <w:rPr>
                <w:u w:val="single"/>
              </w:rPr>
            </w:pPr>
            <w:r w:rsidRPr="003A369F">
              <w:rPr>
                <w:u w:val="single"/>
              </w:rPr>
              <w:t>Publicaciones</w:t>
            </w: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6E5F82" w:rsidRDefault="006E5F82" w:rsidP="006E5F82">
            <w:pPr>
              <w:rPr>
                <w:u w:val="single"/>
              </w:rPr>
            </w:pPr>
          </w:p>
          <w:p w:rsidR="006E5F82" w:rsidRDefault="006E5F82" w:rsidP="006E5F82">
            <w:pPr>
              <w:rPr>
                <w:u w:val="single"/>
              </w:rPr>
            </w:pPr>
          </w:p>
          <w:p w:rsidR="006E5F82" w:rsidRPr="003A369F" w:rsidRDefault="006E5F82" w:rsidP="006E5F82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1B29AA" w:rsidRPr="001B29AA" w:rsidRDefault="001B29AA" w:rsidP="001B29AA">
            <w:pPr>
              <w:pStyle w:val="Prrafodelista"/>
              <w:numPr>
                <w:ilvl w:val="2"/>
                <w:numId w:val="1"/>
              </w:numPr>
              <w:ind w:hanging="294"/>
              <w:jc w:val="both"/>
              <w:rPr>
                <w:rFonts w:ascii="Book Antiqua" w:hAnsi="Book Antiqua"/>
                <w:sz w:val="20"/>
                <w:szCs w:val="20"/>
                <w:u w:val="single"/>
              </w:rPr>
            </w:pPr>
            <w:r w:rsidRPr="001B29AA">
              <w:rPr>
                <w:rFonts w:ascii="Book Antiqua" w:hAnsi="Book Antiqua"/>
                <w:sz w:val="20"/>
                <w:szCs w:val="20"/>
                <w:u w:val="single"/>
              </w:rPr>
              <w:t xml:space="preserve">Monografías. </w:t>
            </w:r>
          </w:p>
          <w:p w:rsidR="001B29AA" w:rsidRPr="001B29AA" w:rsidRDefault="001B29AA" w:rsidP="001B29AA">
            <w:pPr>
              <w:pStyle w:val="Prrafodelista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B29AA" w:rsidRPr="001B29AA" w:rsidRDefault="001B29AA" w:rsidP="001B29A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B29AA">
              <w:rPr>
                <w:rFonts w:ascii="Book Antiqua" w:hAnsi="Book Antiqua"/>
                <w:i/>
                <w:sz w:val="20"/>
                <w:szCs w:val="20"/>
              </w:rPr>
              <w:t xml:space="preserve">La responsabilidad penal del </w:t>
            </w:r>
            <w:proofErr w:type="spellStart"/>
            <w:r w:rsidRPr="001B29AA">
              <w:rPr>
                <w:rFonts w:ascii="Book Antiqua" w:hAnsi="Book Antiqua"/>
                <w:i/>
                <w:sz w:val="20"/>
                <w:szCs w:val="20"/>
              </w:rPr>
              <w:t>compliance</w:t>
            </w:r>
            <w:proofErr w:type="spellEnd"/>
            <w:r w:rsidRPr="001B29AA">
              <w:rPr>
                <w:rFonts w:ascii="Book Antiqua" w:hAnsi="Book Antiqua"/>
                <w:i/>
                <w:sz w:val="20"/>
                <w:szCs w:val="20"/>
              </w:rPr>
              <w:t xml:space="preserve"> </w:t>
            </w:r>
            <w:proofErr w:type="spellStart"/>
            <w:r w:rsidRPr="001B29AA">
              <w:rPr>
                <w:rFonts w:ascii="Book Antiqua" w:hAnsi="Book Antiqua"/>
                <w:i/>
                <w:sz w:val="20"/>
                <w:szCs w:val="20"/>
              </w:rPr>
              <w:t>officer</w:t>
            </w:r>
            <w:proofErr w:type="spellEnd"/>
            <w:r w:rsidRPr="001B29AA">
              <w:rPr>
                <w:rFonts w:ascii="Book Antiqua" w:hAnsi="Book Antiqua"/>
                <w:i/>
                <w:sz w:val="20"/>
                <w:szCs w:val="20"/>
              </w:rPr>
              <w:t xml:space="preserve">. </w:t>
            </w:r>
            <w:r w:rsidRPr="001B29AA">
              <w:rPr>
                <w:rFonts w:ascii="Book Antiqua" w:hAnsi="Book Antiqua"/>
                <w:sz w:val="20"/>
                <w:szCs w:val="20"/>
              </w:rPr>
              <w:t>Aranzadi. 2019</w:t>
            </w:r>
          </w:p>
          <w:p w:rsidR="001B29AA" w:rsidRPr="001B29AA" w:rsidRDefault="001B29AA" w:rsidP="001B29AA">
            <w:pPr>
              <w:pStyle w:val="Prrafodelista"/>
              <w:ind w:left="144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B29AA" w:rsidRPr="001B29AA" w:rsidRDefault="001B29AA" w:rsidP="001B29A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B29AA">
              <w:rPr>
                <w:rFonts w:ascii="Book Antiqua" w:hAnsi="Book Antiqua"/>
                <w:i/>
                <w:sz w:val="20"/>
                <w:szCs w:val="20"/>
              </w:rPr>
              <w:t xml:space="preserve">El crimen contra la humanidad. </w:t>
            </w:r>
            <w:r w:rsidRPr="001B29AA">
              <w:rPr>
                <w:rFonts w:ascii="Book Antiqua" w:hAnsi="Book Antiqua"/>
                <w:sz w:val="20"/>
                <w:szCs w:val="20"/>
              </w:rPr>
              <w:t>Dykinson. 2015.</w:t>
            </w:r>
          </w:p>
          <w:p w:rsidR="001B29AA" w:rsidRPr="001B29AA" w:rsidRDefault="001B29AA" w:rsidP="001B29AA">
            <w:pPr>
              <w:jc w:val="both"/>
              <w:rPr>
                <w:rFonts w:ascii="Book Antiqua" w:hAnsi="Book Antiqua"/>
                <w:sz w:val="20"/>
              </w:rPr>
            </w:pPr>
          </w:p>
          <w:p w:rsidR="001B29AA" w:rsidRPr="001B29AA" w:rsidRDefault="001B29AA" w:rsidP="001B29AA">
            <w:pPr>
              <w:numPr>
                <w:ilvl w:val="0"/>
                <w:numId w:val="2"/>
              </w:numPr>
              <w:rPr>
                <w:rFonts w:ascii="Book Antiqua" w:eastAsia="Calibri" w:hAnsi="Book Antiqua"/>
                <w:sz w:val="20"/>
              </w:rPr>
            </w:pPr>
            <w:r w:rsidRPr="001B29AA">
              <w:rPr>
                <w:rFonts w:ascii="Book Antiqua" w:eastAsia="Calibri" w:hAnsi="Book Antiqua"/>
                <w:i/>
                <w:sz w:val="20"/>
              </w:rPr>
              <w:t>El control interno y la responsabilidad penal en la mediación de seguros.</w:t>
            </w:r>
            <w:r w:rsidRPr="001B29AA">
              <w:rPr>
                <w:rFonts w:ascii="Book Antiqua" w:eastAsia="Calibri" w:hAnsi="Book Antiqua"/>
                <w:sz w:val="20"/>
              </w:rPr>
              <w:t xml:space="preserve"> Cuadernos de la fundación MAPFRE. Nº.188. 2013. </w:t>
            </w:r>
            <w:r w:rsidRPr="001B29AA">
              <w:rPr>
                <w:rFonts w:ascii="Book Antiqua" w:eastAsia="Calibri" w:hAnsi="Book Antiqua"/>
                <w:b/>
                <w:sz w:val="20"/>
              </w:rPr>
              <w:t>En coautoría con Gómez Ferrer, J.</w:t>
            </w:r>
            <w:r w:rsidRPr="001B29AA">
              <w:rPr>
                <w:rFonts w:ascii="Book Antiqua" w:eastAsia="Calibri" w:hAnsi="Book Antiqua"/>
                <w:sz w:val="20"/>
              </w:rPr>
              <w:t xml:space="preserve"> </w:t>
            </w:r>
          </w:p>
          <w:p w:rsidR="001B29AA" w:rsidRPr="001B29AA" w:rsidRDefault="001B29AA" w:rsidP="001B29AA">
            <w:pPr>
              <w:pStyle w:val="Prrafodelista"/>
              <w:ind w:left="144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B29AA" w:rsidRPr="001B29AA" w:rsidRDefault="001B29AA" w:rsidP="001B29AA">
            <w:pPr>
              <w:pStyle w:val="Prrafodelista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B29AA" w:rsidRPr="001B29AA" w:rsidRDefault="001B29AA" w:rsidP="001B29AA">
            <w:pPr>
              <w:pStyle w:val="Prrafodelista"/>
              <w:numPr>
                <w:ilvl w:val="2"/>
                <w:numId w:val="1"/>
              </w:numPr>
              <w:ind w:hanging="294"/>
              <w:jc w:val="both"/>
              <w:rPr>
                <w:rFonts w:ascii="Book Antiqua" w:hAnsi="Book Antiqua"/>
                <w:sz w:val="20"/>
                <w:szCs w:val="20"/>
                <w:u w:val="single"/>
              </w:rPr>
            </w:pPr>
            <w:r w:rsidRPr="001B29AA">
              <w:rPr>
                <w:rFonts w:ascii="Book Antiqua" w:hAnsi="Book Antiqua"/>
                <w:sz w:val="20"/>
                <w:szCs w:val="20"/>
                <w:u w:val="single"/>
              </w:rPr>
              <w:t>Capítulos de libros en autoría única.</w:t>
            </w:r>
          </w:p>
          <w:p w:rsidR="001B29AA" w:rsidRPr="001B29AA" w:rsidRDefault="001B29AA" w:rsidP="001B29AA">
            <w:pPr>
              <w:pStyle w:val="Prrafodelista"/>
              <w:numPr>
                <w:ilvl w:val="0"/>
                <w:numId w:val="3"/>
              </w:numPr>
              <w:ind w:hanging="708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B29AA">
              <w:rPr>
                <w:rFonts w:ascii="Book Antiqua" w:hAnsi="Book Antiqua"/>
                <w:i/>
                <w:sz w:val="20"/>
                <w:szCs w:val="20"/>
              </w:rPr>
              <w:t xml:space="preserve">Derecho penal internacional. </w:t>
            </w:r>
            <w:r w:rsidRPr="001B29AA">
              <w:rPr>
                <w:rFonts w:ascii="Book Antiqua" w:hAnsi="Book Antiqua"/>
                <w:sz w:val="20"/>
                <w:szCs w:val="20"/>
              </w:rPr>
              <w:t>Dykinson. 2019. 2ª ed.</w:t>
            </w:r>
          </w:p>
          <w:p w:rsidR="001B29AA" w:rsidRPr="001B29AA" w:rsidRDefault="001B29AA" w:rsidP="001B29A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B29AA">
              <w:rPr>
                <w:rFonts w:ascii="Book Antiqua" w:hAnsi="Book Antiqua"/>
                <w:sz w:val="20"/>
                <w:szCs w:val="20"/>
              </w:rPr>
              <w:t xml:space="preserve">Cap. II. </w:t>
            </w:r>
            <w:r w:rsidRPr="001B29AA">
              <w:rPr>
                <w:rFonts w:ascii="Book Antiqua" w:hAnsi="Book Antiqua"/>
                <w:i/>
                <w:sz w:val="20"/>
                <w:szCs w:val="20"/>
              </w:rPr>
              <w:t xml:space="preserve">Origen y evolución del Derecho penal internacional (I) – </w:t>
            </w:r>
            <w:r w:rsidRPr="001B29AA">
              <w:rPr>
                <w:rFonts w:ascii="Book Antiqua" w:hAnsi="Book Antiqua"/>
                <w:sz w:val="20"/>
                <w:szCs w:val="20"/>
              </w:rPr>
              <w:t>(</w:t>
            </w:r>
            <w:proofErr w:type="spellStart"/>
            <w:r w:rsidRPr="001B29AA">
              <w:rPr>
                <w:rFonts w:ascii="Book Antiqua" w:hAnsi="Book Antiqua"/>
                <w:sz w:val="20"/>
                <w:szCs w:val="20"/>
              </w:rPr>
              <w:t>pp</w:t>
            </w:r>
            <w:proofErr w:type="spellEnd"/>
            <w:r w:rsidRPr="001B29AA">
              <w:rPr>
                <w:rFonts w:ascii="Book Antiqua" w:hAnsi="Book Antiqua"/>
                <w:sz w:val="20"/>
                <w:szCs w:val="20"/>
              </w:rPr>
              <w:t xml:space="preserve"> 51-63).</w:t>
            </w:r>
          </w:p>
          <w:p w:rsidR="001B29AA" w:rsidRPr="001B29AA" w:rsidRDefault="001B29AA" w:rsidP="001B29A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B29AA">
              <w:rPr>
                <w:rFonts w:ascii="Book Antiqua" w:hAnsi="Book Antiqua"/>
                <w:sz w:val="20"/>
                <w:szCs w:val="20"/>
              </w:rPr>
              <w:t xml:space="preserve">Cap. III. </w:t>
            </w:r>
            <w:r w:rsidRPr="001B29AA">
              <w:rPr>
                <w:rFonts w:ascii="Book Antiqua" w:hAnsi="Book Antiqua"/>
                <w:i/>
                <w:sz w:val="20"/>
                <w:szCs w:val="20"/>
              </w:rPr>
              <w:t xml:space="preserve">Origen y evolución del Derecho penal internacional (II). </w:t>
            </w:r>
            <w:r w:rsidRPr="001B29AA">
              <w:rPr>
                <w:rFonts w:ascii="Book Antiqua" w:hAnsi="Book Antiqua"/>
                <w:sz w:val="20"/>
                <w:szCs w:val="20"/>
              </w:rPr>
              <w:t>–(pp.65-78).</w:t>
            </w:r>
          </w:p>
          <w:p w:rsidR="001B29AA" w:rsidRPr="001B29AA" w:rsidRDefault="001B29AA" w:rsidP="001B29A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B29AA">
              <w:rPr>
                <w:rFonts w:ascii="Book Antiqua" w:hAnsi="Book Antiqua"/>
                <w:sz w:val="20"/>
                <w:szCs w:val="20"/>
              </w:rPr>
              <w:t xml:space="preserve">Cap. V. </w:t>
            </w:r>
            <w:r w:rsidRPr="001B29AA">
              <w:rPr>
                <w:rFonts w:ascii="Book Antiqua" w:hAnsi="Book Antiqua"/>
                <w:i/>
                <w:sz w:val="20"/>
                <w:szCs w:val="20"/>
              </w:rPr>
              <w:t xml:space="preserve">Los tribunales penales híbridos e internacionalizados.  – </w:t>
            </w:r>
            <w:r w:rsidRPr="001B29AA">
              <w:rPr>
                <w:rFonts w:ascii="Book Antiqua" w:hAnsi="Book Antiqua"/>
                <w:sz w:val="20"/>
                <w:szCs w:val="20"/>
              </w:rPr>
              <w:t>(pp.105-125)</w:t>
            </w:r>
          </w:p>
          <w:p w:rsidR="001B29AA" w:rsidRPr="001B29AA" w:rsidRDefault="001B29AA" w:rsidP="001B29A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B29AA">
              <w:rPr>
                <w:rFonts w:ascii="Book Antiqua" w:hAnsi="Book Antiqua"/>
                <w:sz w:val="20"/>
                <w:szCs w:val="20"/>
              </w:rPr>
              <w:lastRenderedPageBreak/>
              <w:t xml:space="preserve">Cap. XII. </w:t>
            </w:r>
            <w:r w:rsidRPr="001B29AA">
              <w:rPr>
                <w:rFonts w:ascii="Book Antiqua" w:hAnsi="Book Antiqua"/>
                <w:i/>
                <w:sz w:val="20"/>
                <w:szCs w:val="20"/>
              </w:rPr>
              <w:t xml:space="preserve">El </w:t>
            </w:r>
            <w:proofErr w:type="spellStart"/>
            <w:r w:rsidRPr="001B29AA">
              <w:rPr>
                <w:rFonts w:ascii="Book Antiqua" w:hAnsi="Book Antiqua"/>
                <w:i/>
                <w:sz w:val="20"/>
                <w:szCs w:val="20"/>
              </w:rPr>
              <w:t>iter</w:t>
            </w:r>
            <w:proofErr w:type="spellEnd"/>
            <w:r w:rsidRPr="001B29AA">
              <w:rPr>
                <w:rFonts w:ascii="Book Antiqua" w:hAnsi="Book Antiqua"/>
                <w:i/>
                <w:sz w:val="20"/>
                <w:szCs w:val="20"/>
              </w:rPr>
              <w:t xml:space="preserve"> </w:t>
            </w:r>
            <w:proofErr w:type="spellStart"/>
            <w:r w:rsidRPr="001B29AA">
              <w:rPr>
                <w:rFonts w:ascii="Book Antiqua" w:hAnsi="Book Antiqua"/>
                <w:i/>
                <w:sz w:val="20"/>
                <w:szCs w:val="20"/>
              </w:rPr>
              <w:t>criminis</w:t>
            </w:r>
            <w:proofErr w:type="spellEnd"/>
            <w:r w:rsidRPr="001B29AA">
              <w:rPr>
                <w:rFonts w:ascii="Book Antiqua" w:hAnsi="Book Antiqua"/>
                <w:i/>
                <w:sz w:val="20"/>
                <w:szCs w:val="20"/>
              </w:rPr>
              <w:t xml:space="preserve">: tentativa y actos preparatorios punibles. </w:t>
            </w:r>
            <w:r w:rsidRPr="001B29AA">
              <w:rPr>
                <w:rFonts w:ascii="Book Antiqua" w:hAnsi="Book Antiqua"/>
                <w:sz w:val="20"/>
                <w:szCs w:val="20"/>
              </w:rPr>
              <w:t>– (pp.285-302).</w:t>
            </w:r>
          </w:p>
          <w:p w:rsidR="001B29AA" w:rsidRPr="001B29AA" w:rsidRDefault="001B29AA" w:rsidP="001B29A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B29AA">
              <w:rPr>
                <w:rFonts w:ascii="Book Antiqua" w:hAnsi="Book Antiqua"/>
                <w:sz w:val="20"/>
                <w:szCs w:val="20"/>
              </w:rPr>
              <w:t xml:space="preserve">Cap. XIII. </w:t>
            </w:r>
            <w:r w:rsidRPr="001B29AA">
              <w:rPr>
                <w:rFonts w:ascii="Book Antiqua" w:hAnsi="Book Antiqua"/>
                <w:i/>
                <w:sz w:val="20"/>
                <w:szCs w:val="20"/>
              </w:rPr>
              <w:t xml:space="preserve">Relaciones concursales.- </w:t>
            </w:r>
            <w:r w:rsidRPr="001B29AA">
              <w:rPr>
                <w:rFonts w:ascii="Book Antiqua" w:hAnsi="Book Antiqua"/>
                <w:sz w:val="20"/>
                <w:szCs w:val="20"/>
              </w:rPr>
              <w:t>(pp.303-319).</w:t>
            </w:r>
            <w:r w:rsidRPr="001B29AA">
              <w:rPr>
                <w:rFonts w:ascii="Book Antiqua" w:hAnsi="Book Antiqua"/>
                <w:b/>
                <w:sz w:val="20"/>
                <w:szCs w:val="20"/>
              </w:rPr>
              <w:t xml:space="preserve">En coautoría con E. </w:t>
            </w:r>
            <w:proofErr w:type="spellStart"/>
            <w:r w:rsidRPr="001B29AA">
              <w:rPr>
                <w:rFonts w:ascii="Book Antiqua" w:hAnsi="Book Antiqua"/>
                <w:b/>
                <w:sz w:val="20"/>
                <w:szCs w:val="20"/>
              </w:rPr>
              <w:t>Maculán</w:t>
            </w:r>
            <w:proofErr w:type="spellEnd"/>
            <w:r w:rsidRPr="001B29AA">
              <w:rPr>
                <w:rFonts w:ascii="Book Antiqua" w:hAnsi="Book Antiqua"/>
                <w:b/>
                <w:sz w:val="20"/>
                <w:szCs w:val="20"/>
              </w:rPr>
              <w:t>.</w:t>
            </w:r>
          </w:p>
          <w:p w:rsidR="001B29AA" w:rsidRPr="001B29AA" w:rsidRDefault="001B29AA" w:rsidP="001B29A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B29AA">
              <w:rPr>
                <w:rFonts w:ascii="Book Antiqua" w:hAnsi="Book Antiqua"/>
                <w:sz w:val="20"/>
                <w:szCs w:val="20"/>
              </w:rPr>
              <w:t xml:space="preserve">Cap. XVII. </w:t>
            </w:r>
            <w:r w:rsidRPr="001B29AA">
              <w:rPr>
                <w:rFonts w:ascii="Book Antiqua" w:hAnsi="Book Antiqua"/>
                <w:i/>
                <w:sz w:val="20"/>
                <w:szCs w:val="20"/>
              </w:rPr>
              <w:t>Los crímenes de guerra.-</w:t>
            </w:r>
            <w:r w:rsidRPr="001B29AA">
              <w:rPr>
                <w:rFonts w:ascii="Book Antiqua" w:hAnsi="Book Antiqua"/>
                <w:sz w:val="20"/>
                <w:szCs w:val="20"/>
              </w:rPr>
              <w:t>(</w:t>
            </w:r>
            <w:proofErr w:type="spellStart"/>
            <w:r w:rsidRPr="001B29AA">
              <w:rPr>
                <w:rFonts w:ascii="Book Antiqua" w:hAnsi="Book Antiqua"/>
                <w:sz w:val="20"/>
                <w:szCs w:val="20"/>
              </w:rPr>
              <w:t>pp</w:t>
            </w:r>
            <w:proofErr w:type="spellEnd"/>
            <w:r w:rsidRPr="001B29AA">
              <w:rPr>
                <w:rFonts w:ascii="Book Antiqua" w:hAnsi="Book Antiqua"/>
                <w:sz w:val="20"/>
                <w:szCs w:val="20"/>
              </w:rPr>
              <w:t xml:space="preserve"> 389-416).</w:t>
            </w:r>
          </w:p>
          <w:p w:rsidR="001B29AA" w:rsidRPr="001B29AA" w:rsidRDefault="001B29AA" w:rsidP="001B29AA">
            <w:pPr>
              <w:pStyle w:val="Prrafodelista"/>
              <w:ind w:left="2562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B29AA" w:rsidRPr="001B29AA" w:rsidRDefault="001B29AA" w:rsidP="001B29AA">
            <w:pPr>
              <w:pStyle w:val="Prrafodelista"/>
              <w:numPr>
                <w:ilvl w:val="0"/>
                <w:numId w:val="3"/>
              </w:numPr>
              <w:ind w:hanging="708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1B29AA">
              <w:rPr>
                <w:rFonts w:ascii="Book Antiqua" w:hAnsi="Book Antiqua"/>
                <w:i/>
                <w:sz w:val="20"/>
                <w:szCs w:val="20"/>
                <w:lang w:val="en-US"/>
              </w:rPr>
              <w:t>Litigación</w:t>
            </w:r>
            <w:proofErr w:type="spellEnd"/>
            <w:r w:rsidRPr="001B29AA">
              <w:rPr>
                <w:rFonts w:ascii="Book Antiqua" w:hAnsi="Book Antiqua"/>
                <w:i/>
                <w:sz w:val="20"/>
                <w:szCs w:val="20"/>
                <w:lang w:val="en-US"/>
              </w:rPr>
              <w:t xml:space="preserve"> penal. </w:t>
            </w:r>
            <w:r w:rsidRPr="001B29AA">
              <w:rPr>
                <w:rFonts w:ascii="Book Antiqua" w:hAnsi="Book Antiqua"/>
                <w:sz w:val="20"/>
                <w:szCs w:val="20"/>
                <w:lang w:val="en-US"/>
              </w:rPr>
              <w:t xml:space="preserve">Wolters Kluwer/Bosch. </w:t>
            </w:r>
            <w:r w:rsidRPr="001B29AA">
              <w:rPr>
                <w:rFonts w:ascii="Book Antiqua" w:hAnsi="Book Antiqua"/>
                <w:sz w:val="20"/>
                <w:szCs w:val="20"/>
              </w:rPr>
              <w:t>2017.</w:t>
            </w:r>
          </w:p>
          <w:p w:rsidR="001B29AA" w:rsidRPr="001B29AA" w:rsidRDefault="001B29AA" w:rsidP="001B29AA">
            <w:pPr>
              <w:pStyle w:val="Prrafodelista"/>
              <w:numPr>
                <w:ilvl w:val="0"/>
                <w:numId w:val="5"/>
              </w:numPr>
              <w:ind w:left="2552" w:hanging="425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B29AA">
              <w:rPr>
                <w:rFonts w:ascii="Book Antiqua" w:hAnsi="Book Antiqua"/>
                <w:sz w:val="20"/>
                <w:szCs w:val="20"/>
              </w:rPr>
              <w:t xml:space="preserve">Cap. XI. </w:t>
            </w:r>
            <w:r w:rsidRPr="001B29AA">
              <w:rPr>
                <w:rFonts w:ascii="Book Antiqua" w:hAnsi="Book Antiqua"/>
                <w:i/>
                <w:sz w:val="20"/>
                <w:szCs w:val="20"/>
              </w:rPr>
              <w:t xml:space="preserve">Ejecución de penas privativas de libertad y otros derechos. </w:t>
            </w:r>
            <w:r w:rsidRPr="001B29AA">
              <w:rPr>
                <w:rFonts w:ascii="Book Antiqua" w:hAnsi="Book Antiqua"/>
                <w:sz w:val="20"/>
                <w:szCs w:val="20"/>
              </w:rPr>
              <w:t>– (pp.593- 636).</w:t>
            </w:r>
          </w:p>
          <w:p w:rsidR="001B29AA" w:rsidRPr="001B29AA" w:rsidRDefault="001B29AA" w:rsidP="001B29AA">
            <w:pPr>
              <w:pStyle w:val="Prrafodelista"/>
              <w:numPr>
                <w:ilvl w:val="0"/>
                <w:numId w:val="5"/>
              </w:numPr>
              <w:ind w:left="2552" w:hanging="425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B29AA">
              <w:rPr>
                <w:rFonts w:ascii="Book Antiqua" w:hAnsi="Book Antiqua"/>
                <w:sz w:val="20"/>
                <w:szCs w:val="20"/>
              </w:rPr>
              <w:t xml:space="preserve">Cap. VII. (Epígrafe) </w:t>
            </w:r>
            <w:r w:rsidRPr="001B29AA">
              <w:rPr>
                <w:rFonts w:ascii="Book Antiqua" w:hAnsi="Book Antiqua"/>
                <w:i/>
                <w:sz w:val="20"/>
                <w:szCs w:val="20"/>
              </w:rPr>
              <w:t>Juicio de jurado.</w:t>
            </w:r>
            <w:r w:rsidRPr="001B29AA">
              <w:rPr>
                <w:rFonts w:ascii="Book Antiqua" w:hAnsi="Book Antiqua"/>
                <w:sz w:val="20"/>
                <w:szCs w:val="20"/>
              </w:rPr>
              <w:t xml:space="preserve"> (pp.381-392).</w:t>
            </w:r>
          </w:p>
          <w:p w:rsidR="001B29AA" w:rsidRPr="001B29AA" w:rsidRDefault="001B29AA" w:rsidP="001B29AA">
            <w:pPr>
              <w:pStyle w:val="Prrafodelista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B29AA" w:rsidRPr="001B29AA" w:rsidRDefault="001B29AA" w:rsidP="001B29AA">
            <w:pPr>
              <w:pStyle w:val="Prrafodelista"/>
              <w:numPr>
                <w:ilvl w:val="0"/>
                <w:numId w:val="3"/>
              </w:numPr>
              <w:ind w:hanging="708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B29AA">
              <w:rPr>
                <w:rFonts w:ascii="Book Antiqua" w:hAnsi="Book Antiqua"/>
                <w:i/>
                <w:sz w:val="20"/>
                <w:szCs w:val="20"/>
              </w:rPr>
              <w:t xml:space="preserve">Tratado de Derecho Penal Español. Parte especial. </w:t>
            </w:r>
            <w:r w:rsidRPr="001B29AA">
              <w:rPr>
                <w:rFonts w:ascii="Book Antiqua" w:hAnsi="Book Antiqua"/>
                <w:sz w:val="20"/>
                <w:szCs w:val="20"/>
              </w:rPr>
              <w:t>Tomo V. Tirant lo Blanch.2019.</w:t>
            </w:r>
          </w:p>
          <w:p w:rsidR="001B29AA" w:rsidRPr="001B29AA" w:rsidRDefault="001B29AA" w:rsidP="001B29AA">
            <w:pPr>
              <w:pStyle w:val="Prrafodelista"/>
              <w:numPr>
                <w:ilvl w:val="0"/>
                <w:numId w:val="6"/>
              </w:numPr>
              <w:ind w:left="2552" w:hanging="425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B29AA">
              <w:rPr>
                <w:rFonts w:ascii="Book Antiqua" w:hAnsi="Book Antiqua"/>
                <w:sz w:val="20"/>
                <w:szCs w:val="20"/>
              </w:rPr>
              <w:t>Cap. VIII.</w:t>
            </w:r>
            <w:r w:rsidRPr="001B29AA">
              <w:rPr>
                <w:rFonts w:ascii="Book Antiqua" w:hAnsi="Book Antiqua"/>
                <w:i/>
                <w:sz w:val="20"/>
                <w:szCs w:val="20"/>
              </w:rPr>
              <w:t xml:space="preserve"> Delitos de lesa humanidad. </w:t>
            </w:r>
            <w:r w:rsidRPr="001B29AA">
              <w:rPr>
                <w:rFonts w:ascii="Book Antiqua" w:hAnsi="Book Antiqua"/>
                <w:sz w:val="20"/>
                <w:szCs w:val="20"/>
              </w:rPr>
              <w:t>(pp589-665).</w:t>
            </w:r>
          </w:p>
          <w:p w:rsidR="001B29AA" w:rsidRPr="00163E90" w:rsidRDefault="001B29AA" w:rsidP="00163E9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B29AA" w:rsidRPr="001B29AA" w:rsidRDefault="001B29AA" w:rsidP="001B29AA">
            <w:pPr>
              <w:pStyle w:val="Prrafodelista"/>
              <w:numPr>
                <w:ilvl w:val="0"/>
                <w:numId w:val="3"/>
              </w:numPr>
              <w:ind w:left="1418" w:hanging="284"/>
              <w:jc w:val="both"/>
              <w:rPr>
                <w:rFonts w:ascii="Book Antiqua" w:hAnsi="Book Antiqua"/>
                <w:i/>
                <w:sz w:val="20"/>
                <w:szCs w:val="20"/>
              </w:rPr>
            </w:pPr>
            <w:r w:rsidRPr="001B29AA">
              <w:rPr>
                <w:rFonts w:ascii="Book Antiqua" w:hAnsi="Book Antiqua"/>
                <w:i/>
                <w:sz w:val="20"/>
                <w:szCs w:val="20"/>
              </w:rPr>
              <w:t>El Legado del Tribunal Penal Internacional para la Ex - Yugoslavia con respecto a la Aplicación del Delito de Genocidio en el 70 Aniversario de su Convención.</w:t>
            </w:r>
            <w:r w:rsidRPr="001B29AA">
              <w:rPr>
                <w:rFonts w:ascii="Book Antiqua" w:hAnsi="Book Antiqua"/>
                <w:sz w:val="20"/>
                <w:szCs w:val="20"/>
              </w:rPr>
              <w:t xml:space="preserve"> Volumen 7 de la Colección Perspectivas Iberoamericanas sobre la Justicia. Publicada por Tirant lo Blanch, el Instituto Iberoamericano de La Haya para la Paz, los Derechos Humanos y la Justicia Transicional &amp; el Instituto Joaquín Herrera Flores. En edición. Fecha prevista. Mayo 2019.</w:t>
            </w:r>
          </w:p>
          <w:p w:rsidR="001B29AA" w:rsidRPr="001B29AA" w:rsidRDefault="001B29AA" w:rsidP="001B29A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Book Antiqua" w:hAnsi="Book Antiqua"/>
                <w:i/>
                <w:sz w:val="20"/>
                <w:szCs w:val="20"/>
              </w:rPr>
            </w:pPr>
            <w:r w:rsidRPr="001B29AA">
              <w:rPr>
                <w:rFonts w:ascii="Book Antiqua" w:hAnsi="Book Antiqua"/>
                <w:sz w:val="20"/>
                <w:szCs w:val="20"/>
              </w:rPr>
              <w:t xml:space="preserve">Cap. XIII. </w:t>
            </w:r>
            <w:r w:rsidRPr="001B29AA">
              <w:rPr>
                <w:rFonts w:ascii="Book Antiqua" w:hAnsi="Book Antiqua"/>
                <w:i/>
                <w:sz w:val="20"/>
                <w:szCs w:val="20"/>
              </w:rPr>
              <w:t>Diferencias y similitudes entre el delito de Genocidio y los Crímenes de Lesa Humanidad.</w:t>
            </w:r>
          </w:p>
          <w:p w:rsidR="001B29AA" w:rsidRPr="001B29AA" w:rsidRDefault="001B29AA" w:rsidP="001B29AA">
            <w:pPr>
              <w:pStyle w:val="Prrafodelista"/>
              <w:jc w:val="both"/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1B29AA" w:rsidRPr="001B29AA" w:rsidRDefault="001B29AA" w:rsidP="001B29AA">
            <w:pPr>
              <w:pStyle w:val="Prrafodelista"/>
              <w:numPr>
                <w:ilvl w:val="0"/>
                <w:numId w:val="3"/>
              </w:numPr>
              <w:ind w:left="1418" w:hanging="284"/>
              <w:jc w:val="both"/>
              <w:rPr>
                <w:rFonts w:ascii="Book Antiqua" w:hAnsi="Book Antiqua"/>
                <w:i/>
                <w:sz w:val="20"/>
                <w:szCs w:val="20"/>
              </w:rPr>
            </w:pPr>
            <w:r w:rsidRPr="001B29AA">
              <w:rPr>
                <w:rFonts w:ascii="Book Antiqua" w:hAnsi="Book Antiqua"/>
                <w:i/>
                <w:sz w:val="20"/>
                <w:szCs w:val="20"/>
              </w:rPr>
              <w:t>Estudios sobre Derecho penal internacional.</w:t>
            </w:r>
            <w:r w:rsidRPr="001B29AA">
              <w:rPr>
                <w:rFonts w:ascii="Book Antiqua" w:hAnsi="Book Antiqua"/>
                <w:sz w:val="20"/>
                <w:szCs w:val="20"/>
              </w:rPr>
              <w:t xml:space="preserve"> Servicio de publicaciones de la Facultad de Derecho UCM. </w:t>
            </w:r>
            <w:proofErr w:type="spellStart"/>
            <w:r w:rsidRPr="001B29AA">
              <w:rPr>
                <w:rFonts w:ascii="Book Antiqua" w:hAnsi="Book Antiqua"/>
                <w:sz w:val="20"/>
                <w:szCs w:val="20"/>
              </w:rPr>
              <w:t>Coor</w:t>
            </w:r>
            <w:proofErr w:type="spellEnd"/>
            <w:r w:rsidRPr="001B29AA">
              <w:rPr>
                <w:rFonts w:ascii="Book Antiqua" w:hAnsi="Book Antiqua"/>
                <w:sz w:val="20"/>
                <w:szCs w:val="20"/>
              </w:rPr>
              <w:t xml:space="preserve">. Liñán Lafuente/Ollé Sesé. </w:t>
            </w:r>
          </w:p>
          <w:p w:rsidR="001B29AA" w:rsidRPr="001B29AA" w:rsidRDefault="001B29AA" w:rsidP="001B29AA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Book Antiqua" w:hAnsi="Book Antiqua"/>
                <w:i/>
                <w:sz w:val="20"/>
                <w:szCs w:val="20"/>
              </w:rPr>
            </w:pPr>
            <w:r w:rsidRPr="001B29AA">
              <w:rPr>
                <w:rFonts w:ascii="Book Antiqua" w:hAnsi="Book Antiqua"/>
                <w:sz w:val="20"/>
                <w:szCs w:val="20"/>
              </w:rPr>
              <w:t xml:space="preserve">Cap. IV. </w:t>
            </w:r>
            <w:r w:rsidRPr="001B29AA">
              <w:rPr>
                <w:rFonts w:ascii="Book Antiqua" w:hAnsi="Book Antiqua"/>
                <w:i/>
                <w:sz w:val="20"/>
                <w:szCs w:val="20"/>
              </w:rPr>
              <w:t xml:space="preserve">Diferencias entre el delito de terrorismo y el delito de lesa humanidad. </w:t>
            </w:r>
            <w:r w:rsidRPr="001B29AA">
              <w:rPr>
                <w:rFonts w:ascii="Book Antiqua" w:hAnsi="Book Antiqua"/>
                <w:sz w:val="20"/>
                <w:szCs w:val="20"/>
              </w:rPr>
              <w:t>(pp.43-59).</w:t>
            </w:r>
          </w:p>
          <w:p w:rsidR="001B29AA" w:rsidRPr="001B29AA" w:rsidRDefault="001B29AA" w:rsidP="001B29AA">
            <w:pPr>
              <w:pStyle w:val="Prrafodelista"/>
              <w:ind w:left="2664"/>
              <w:jc w:val="both"/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1B29AA" w:rsidRPr="001B29AA" w:rsidRDefault="001B29AA" w:rsidP="001B29AA">
            <w:pPr>
              <w:pStyle w:val="Prrafodelista"/>
              <w:ind w:left="2664"/>
              <w:jc w:val="both"/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1B29AA" w:rsidRPr="001B29AA" w:rsidRDefault="001B29AA" w:rsidP="001B29AA">
            <w:pPr>
              <w:numPr>
                <w:ilvl w:val="0"/>
                <w:numId w:val="3"/>
              </w:numPr>
              <w:ind w:left="1418" w:hanging="284"/>
              <w:rPr>
                <w:rFonts w:ascii="Book Antiqua" w:eastAsia="Calibri" w:hAnsi="Book Antiqua"/>
                <w:i/>
                <w:sz w:val="20"/>
              </w:rPr>
            </w:pPr>
            <w:r w:rsidRPr="001B29AA">
              <w:rPr>
                <w:rFonts w:ascii="Book Antiqua" w:eastAsia="Calibri" w:hAnsi="Book Antiqua"/>
                <w:i/>
                <w:sz w:val="20"/>
              </w:rPr>
              <w:t xml:space="preserve">Libro Homenaje al Prof. Emilio Octavio de Toledo y Ubieto. Derecho penal para un Estado social y democrático de Derecho. </w:t>
            </w:r>
            <w:r w:rsidRPr="001B29AA">
              <w:rPr>
                <w:rFonts w:ascii="Book Antiqua" w:eastAsia="Calibri" w:hAnsi="Book Antiqua"/>
                <w:sz w:val="20"/>
              </w:rPr>
              <w:t xml:space="preserve"> Servicio de publicaciones la Facultad de Derecho UCM. 2016.</w:t>
            </w:r>
          </w:p>
          <w:p w:rsidR="001B29AA" w:rsidRPr="001B29AA" w:rsidRDefault="001B29AA" w:rsidP="001B29AA">
            <w:pPr>
              <w:numPr>
                <w:ilvl w:val="0"/>
                <w:numId w:val="9"/>
              </w:numPr>
              <w:rPr>
                <w:rFonts w:ascii="Book Antiqua" w:eastAsia="Calibri" w:hAnsi="Book Antiqua"/>
                <w:sz w:val="20"/>
              </w:rPr>
            </w:pPr>
            <w:r w:rsidRPr="001B29AA">
              <w:rPr>
                <w:rFonts w:ascii="Book Antiqua" w:eastAsia="Calibri" w:hAnsi="Book Antiqua"/>
                <w:i/>
                <w:sz w:val="20"/>
              </w:rPr>
              <w:t xml:space="preserve">La delación como crimen contra la humanidad. Análisis de la jurisprudencia de los tribunales alemanes post Núremberg. </w:t>
            </w:r>
            <w:r w:rsidRPr="001B29AA">
              <w:rPr>
                <w:rFonts w:ascii="Book Antiqua" w:eastAsia="Calibri" w:hAnsi="Book Antiqua"/>
                <w:sz w:val="20"/>
              </w:rPr>
              <w:t>(</w:t>
            </w:r>
            <w:proofErr w:type="spellStart"/>
            <w:r w:rsidRPr="001B29AA">
              <w:rPr>
                <w:rFonts w:ascii="Book Antiqua" w:eastAsia="Calibri" w:hAnsi="Book Antiqua"/>
                <w:sz w:val="20"/>
              </w:rPr>
              <w:t>Pag.</w:t>
            </w:r>
            <w:proofErr w:type="spellEnd"/>
            <w:r w:rsidRPr="001B29AA">
              <w:rPr>
                <w:rFonts w:ascii="Book Antiqua" w:eastAsia="Calibri" w:hAnsi="Book Antiqua"/>
                <w:sz w:val="20"/>
              </w:rPr>
              <w:t xml:space="preserve"> 653-668).</w:t>
            </w:r>
            <w:r w:rsidRPr="001B29AA">
              <w:rPr>
                <w:rFonts w:ascii="Book Antiqua" w:eastAsia="Calibri" w:hAnsi="Book Antiqua"/>
                <w:i/>
                <w:sz w:val="20"/>
              </w:rPr>
              <w:t xml:space="preserve"> </w:t>
            </w:r>
          </w:p>
          <w:p w:rsidR="001B29AA" w:rsidRPr="001B29AA" w:rsidRDefault="001B29AA" w:rsidP="001B29AA">
            <w:pPr>
              <w:numPr>
                <w:ilvl w:val="0"/>
                <w:numId w:val="3"/>
              </w:numPr>
              <w:ind w:left="1418" w:hanging="284"/>
              <w:rPr>
                <w:rFonts w:ascii="Book Antiqua" w:eastAsia="Calibri" w:hAnsi="Book Antiqua"/>
                <w:i/>
                <w:sz w:val="20"/>
              </w:rPr>
            </w:pPr>
            <w:r w:rsidRPr="001B29AA">
              <w:rPr>
                <w:rFonts w:ascii="Book Antiqua" w:eastAsia="Calibri" w:hAnsi="Book Antiqua"/>
                <w:i/>
                <w:sz w:val="20"/>
              </w:rPr>
              <w:t xml:space="preserve">Cumplimiento normativo. </w:t>
            </w:r>
            <w:proofErr w:type="spellStart"/>
            <w:r w:rsidRPr="001B29AA">
              <w:rPr>
                <w:rFonts w:ascii="Book Antiqua" w:eastAsia="Calibri" w:hAnsi="Book Antiqua"/>
                <w:i/>
                <w:sz w:val="20"/>
              </w:rPr>
              <w:t>Compliance</w:t>
            </w:r>
            <w:proofErr w:type="spellEnd"/>
            <w:r w:rsidRPr="001B29AA">
              <w:rPr>
                <w:rFonts w:ascii="Book Antiqua" w:eastAsia="Calibri" w:hAnsi="Book Antiqua"/>
                <w:i/>
                <w:sz w:val="20"/>
              </w:rPr>
              <w:t xml:space="preserve">. </w:t>
            </w:r>
            <w:r w:rsidRPr="001B29AA">
              <w:rPr>
                <w:rFonts w:ascii="Book Antiqua" w:eastAsia="Calibri" w:hAnsi="Book Antiqua"/>
                <w:sz w:val="20"/>
              </w:rPr>
              <w:t>Cuadernos de Derecho para Ingenieros(</w:t>
            </w:r>
            <w:proofErr w:type="spellStart"/>
            <w:r w:rsidRPr="001B29AA">
              <w:rPr>
                <w:rFonts w:ascii="Book Antiqua" w:eastAsia="Calibri" w:hAnsi="Book Antiqua"/>
                <w:sz w:val="20"/>
              </w:rPr>
              <w:t>nº</w:t>
            </w:r>
            <w:proofErr w:type="spellEnd"/>
            <w:r w:rsidRPr="001B29AA">
              <w:rPr>
                <w:rFonts w:ascii="Book Antiqua" w:eastAsia="Calibri" w:hAnsi="Book Antiqua"/>
                <w:sz w:val="20"/>
              </w:rPr>
              <w:t>. 14).</w:t>
            </w:r>
            <w:r w:rsidRPr="001B29AA">
              <w:rPr>
                <w:rFonts w:ascii="Book Antiqua" w:eastAsia="Calibri" w:hAnsi="Book Antiqua"/>
                <w:i/>
                <w:sz w:val="20"/>
              </w:rPr>
              <w:t xml:space="preserve"> </w:t>
            </w:r>
            <w:r w:rsidRPr="001B29AA">
              <w:rPr>
                <w:rFonts w:ascii="Book Antiqua" w:eastAsia="Calibri" w:hAnsi="Book Antiqua"/>
                <w:sz w:val="20"/>
              </w:rPr>
              <w:t xml:space="preserve">Ed. </w:t>
            </w:r>
            <w:proofErr w:type="spellStart"/>
            <w:r w:rsidRPr="001B29AA">
              <w:rPr>
                <w:rFonts w:ascii="Book Antiqua" w:eastAsia="Calibri" w:hAnsi="Book Antiqua"/>
                <w:sz w:val="20"/>
              </w:rPr>
              <w:t>Wolter</w:t>
            </w:r>
            <w:proofErr w:type="spellEnd"/>
            <w:r w:rsidRPr="001B29AA">
              <w:rPr>
                <w:rFonts w:ascii="Book Antiqua" w:eastAsia="Calibri" w:hAnsi="Book Antiqua"/>
                <w:sz w:val="20"/>
              </w:rPr>
              <w:t xml:space="preserve"> </w:t>
            </w:r>
            <w:proofErr w:type="spellStart"/>
            <w:r w:rsidRPr="001B29AA">
              <w:rPr>
                <w:rFonts w:ascii="Book Antiqua" w:eastAsia="Calibri" w:hAnsi="Book Antiqua"/>
                <w:sz w:val="20"/>
              </w:rPr>
              <w:t>Kluwer</w:t>
            </w:r>
            <w:proofErr w:type="spellEnd"/>
            <w:r w:rsidRPr="001B29AA">
              <w:rPr>
                <w:rFonts w:ascii="Book Antiqua" w:eastAsia="Calibri" w:hAnsi="Book Antiqua"/>
                <w:sz w:val="20"/>
              </w:rPr>
              <w:t>/La Ley. 2012</w:t>
            </w:r>
          </w:p>
          <w:p w:rsidR="001B29AA" w:rsidRPr="001B29AA" w:rsidRDefault="001B29AA" w:rsidP="001B29AA">
            <w:pPr>
              <w:numPr>
                <w:ilvl w:val="0"/>
                <w:numId w:val="10"/>
              </w:numPr>
              <w:rPr>
                <w:rFonts w:ascii="Book Antiqua" w:eastAsia="Calibri" w:hAnsi="Book Antiqua"/>
                <w:i/>
                <w:sz w:val="20"/>
              </w:rPr>
            </w:pPr>
            <w:r w:rsidRPr="001B29AA">
              <w:rPr>
                <w:rFonts w:ascii="Book Antiqua" w:eastAsia="Calibri" w:hAnsi="Book Antiqua"/>
                <w:sz w:val="20"/>
              </w:rPr>
              <w:t>Capítulo III.</w:t>
            </w:r>
            <w:r w:rsidRPr="001B29AA">
              <w:rPr>
                <w:rFonts w:ascii="Book Antiqua" w:eastAsia="Calibri" w:hAnsi="Book Antiqua"/>
                <w:i/>
                <w:sz w:val="20"/>
              </w:rPr>
              <w:t xml:space="preserve">  El control preventivo de la Responsabilidad Penal de las Personas Jurídicas.</w:t>
            </w:r>
            <w:r w:rsidRPr="001B29AA">
              <w:rPr>
                <w:rFonts w:ascii="Book Antiqua" w:eastAsia="Calibri" w:hAnsi="Book Antiqua"/>
                <w:sz w:val="20"/>
              </w:rPr>
              <w:t xml:space="preserve"> (Pp.45-59)</w:t>
            </w:r>
            <w:bookmarkStart w:id="0" w:name="_GoBack"/>
            <w:bookmarkEnd w:id="0"/>
            <w:r w:rsidRPr="001B29AA">
              <w:rPr>
                <w:rFonts w:ascii="Book Antiqua" w:eastAsia="Calibri" w:hAnsi="Book Antiqua"/>
                <w:sz w:val="20"/>
              </w:rPr>
              <w:t>.</w:t>
            </w:r>
          </w:p>
          <w:p w:rsidR="001B29AA" w:rsidRDefault="001B29AA" w:rsidP="001B29AA">
            <w:pPr>
              <w:ind w:left="2664"/>
              <w:rPr>
                <w:rFonts w:ascii="Book Antiqua" w:eastAsia="Calibri" w:hAnsi="Book Antiqua"/>
                <w:i/>
                <w:sz w:val="20"/>
              </w:rPr>
            </w:pPr>
          </w:p>
          <w:p w:rsidR="00163E90" w:rsidRPr="001B29AA" w:rsidRDefault="00163E90" w:rsidP="001B29AA">
            <w:pPr>
              <w:ind w:left="2664"/>
              <w:rPr>
                <w:rFonts w:ascii="Book Antiqua" w:eastAsia="Calibri" w:hAnsi="Book Antiqua"/>
                <w:i/>
                <w:sz w:val="20"/>
              </w:rPr>
            </w:pPr>
          </w:p>
          <w:p w:rsidR="001B29AA" w:rsidRPr="001B29AA" w:rsidRDefault="001B29AA" w:rsidP="001B29AA">
            <w:pPr>
              <w:rPr>
                <w:rFonts w:ascii="Book Antiqua" w:eastAsia="Calibri" w:hAnsi="Book Antiqua"/>
                <w:sz w:val="20"/>
              </w:rPr>
            </w:pPr>
          </w:p>
          <w:p w:rsidR="001B29AA" w:rsidRPr="001B29AA" w:rsidRDefault="001B29AA" w:rsidP="001B29AA">
            <w:pPr>
              <w:pStyle w:val="Prrafodelista"/>
              <w:numPr>
                <w:ilvl w:val="2"/>
                <w:numId w:val="1"/>
              </w:numPr>
              <w:ind w:hanging="294"/>
              <w:jc w:val="both"/>
              <w:rPr>
                <w:rFonts w:ascii="Book Antiqua" w:hAnsi="Book Antiqua"/>
                <w:sz w:val="20"/>
                <w:szCs w:val="20"/>
                <w:u w:val="single"/>
              </w:rPr>
            </w:pPr>
            <w:r w:rsidRPr="001B29AA">
              <w:rPr>
                <w:rFonts w:ascii="Book Antiqua" w:hAnsi="Book Antiqua"/>
                <w:sz w:val="20"/>
                <w:szCs w:val="20"/>
                <w:u w:val="single"/>
              </w:rPr>
              <w:t>Capítulos en coautoría.</w:t>
            </w:r>
          </w:p>
          <w:p w:rsidR="001B29AA" w:rsidRPr="001B29AA" w:rsidRDefault="001B29AA" w:rsidP="001B29AA">
            <w:pPr>
              <w:pStyle w:val="Prrafodelista"/>
              <w:jc w:val="both"/>
              <w:rPr>
                <w:rFonts w:ascii="Book Antiqua" w:hAnsi="Book Antiqua"/>
                <w:sz w:val="20"/>
                <w:szCs w:val="20"/>
                <w:u w:val="single"/>
              </w:rPr>
            </w:pPr>
          </w:p>
          <w:p w:rsidR="001B29AA" w:rsidRPr="001B29AA" w:rsidRDefault="001B29AA" w:rsidP="001B29AA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Book Antiqua" w:hAnsi="Book Antiqua"/>
                <w:sz w:val="20"/>
                <w:szCs w:val="20"/>
                <w:u w:val="single"/>
              </w:rPr>
            </w:pPr>
            <w:r w:rsidRPr="001B29AA">
              <w:rPr>
                <w:rFonts w:ascii="Book Antiqua" w:hAnsi="Book Antiqua"/>
                <w:i/>
                <w:sz w:val="20"/>
                <w:szCs w:val="20"/>
              </w:rPr>
              <w:t>Persuadir y razonar: Estudios jurídicos en homenaje a José Manuel Maza Martín.</w:t>
            </w:r>
            <w:r w:rsidRPr="001B29AA">
              <w:rPr>
                <w:rFonts w:ascii="Book Antiqua" w:hAnsi="Book Antiqua"/>
                <w:sz w:val="20"/>
                <w:szCs w:val="20"/>
              </w:rPr>
              <w:t xml:space="preserve"> Aranzadi. 2019. </w:t>
            </w:r>
          </w:p>
          <w:p w:rsidR="001B29AA" w:rsidRPr="001B29AA" w:rsidRDefault="001B29AA" w:rsidP="001B29AA">
            <w:pPr>
              <w:pStyle w:val="Prrafodelista"/>
              <w:numPr>
                <w:ilvl w:val="1"/>
                <w:numId w:val="11"/>
              </w:numPr>
              <w:jc w:val="both"/>
              <w:rPr>
                <w:rFonts w:ascii="Book Antiqua" w:hAnsi="Book Antiqua"/>
                <w:sz w:val="20"/>
                <w:szCs w:val="20"/>
                <w:u w:val="single"/>
              </w:rPr>
            </w:pPr>
            <w:r w:rsidRPr="001B29AA">
              <w:rPr>
                <w:rFonts w:ascii="Book Antiqua" w:hAnsi="Book Antiqua"/>
                <w:i/>
                <w:sz w:val="20"/>
                <w:szCs w:val="20"/>
              </w:rPr>
              <w:lastRenderedPageBreak/>
              <w:t>El secreto profesional del abogado y su aplicación al asesoramiento penal preventivo del “</w:t>
            </w:r>
            <w:proofErr w:type="spellStart"/>
            <w:r w:rsidRPr="001B29AA">
              <w:rPr>
                <w:rFonts w:ascii="Book Antiqua" w:hAnsi="Book Antiqua"/>
                <w:i/>
                <w:sz w:val="20"/>
                <w:szCs w:val="20"/>
              </w:rPr>
              <w:t>compliance</w:t>
            </w:r>
            <w:proofErr w:type="spellEnd"/>
            <w:r w:rsidRPr="001B29AA">
              <w:rPr>
                <w:rFonts w:ascii="Book Antiqua" w:hAnsi="Book Antiqua"/>
                <w:i/>
                <w:sz w:val="20"/>
                <w:szCs w:val="20"/>
              </w:rPr>
              <w:t xml:space="preserve"> </w:t>
            </w:r>
            <w:proofErr w:type="spellStart"/>
            <w:r w:rsidRPr="001B29AA">
              <w:rPr>
                <w:rFonts w:ascii="Book Antiqua" w:hAnsi="Book Antiqua"/>
                <w:i/>
                <w:sz w:val="20"/>
                <w:szCs w:val="20"/>
              </w:rPr>
              <w:t>officer</w:t>
            </w:r>
            <w:proofErr w:type="spellEnd"/>
            <w:r w:rsidRPr="001B29AA">
              <w:rPr>
                <w:rFonts w:ascii="Book Antiqua" w:hAnsi="Book Antiqua"/>
                <w:i/>
                <w:sz w:val="20"/>
                <w:szCs w:val="20"/>
              </w:rPr>
              <w:t xml:space="preserve">”. </w:t>
            </w:r>
            <w:r w:rsidRPr="001B29AA">
              <w:rPr>
                <w:rFonts w:ascii="Book Antiqua" w:hAnsi="Book Antiqua"/>
                <w:sz w:val="20"/>
                <w:szCs w:val="20"/>
              </w:rPr>
              <w:t>(pp.787-810)</w:t>
            </w:r>
          </w:p>
          <w:p w:rsidR="001B29AA" w:rsidRPr="001B29AA" w:rsidRDefault="001B29AA" w:rsidP="001B29AA">
            <w:pPr>
              <w:pStyle w:val="Prrafodelista"/>
              <w:numPr>
                <w:ilvl w:val="0"/>
                <w:numId w:val="11"/>
              </w:numPr>
              <w:rPr>
                <w:rFonts w:ascii="Book Antiqua" w:hAnsi="Book Antiqua"/>
                <w:i/>
                <w:sz w:val="20"/>
                <w:szCs w:val="20"/>
              </w:rPr>
            </w:pPr>
            <w:r w:rsidRPr="001B29AA">
              <w:rPr>
                <w:rFonts w:ascii="Book Antiqua" w:hAnsi="Book Antiqua"/>
                <w:i/>
                <w:sz w:val="20"/>
                <w:szCs w:val="20"/>
              </w:rPr>
              <w:t xml:space="preserve"> Anuario Contencioso para Abogados 2013. Los casos más relevantes sobre litigación y arbitraje en 2012 de los grandes despachos. </w:t>
            </w:r>
            <w:proofErr w:type="spellStart"/>
            <w:r w:rsidRPr="001B29AA">
              <w:rPr>
                <w:rFonts w:ascii="Book Antiqua" w:hAnsi="Book Antiqua"/>
                <w:sz w:val="20"/>
                <w:szCs w:val="20"/>
              </w:rPr>
              <w:t>Wolter</w:t>
            </w:r>
            <w:proofErr w:type="spellEnd"/>
            <w:r w:rsidRPr="001B29AA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B29AA">
              <w:rPr>
                <w:rFonts w:ascii="Book Antiqua" w:hAnsi="Book Antiqua"/>
                <w:sz w:val="20"/>
                <w:szCs w:val="20"/>
              </w:rPr>
              <w:t>Kluwer</w:t>
            </w:r>
            <w:proofErr w:type="spellEnd"/>
            <w:r w:rsidRPr="001B29AA">
              <w:rPr>
                <w:rFonts w:ascii="Book Antiqua" w:hAnsi="Book Antiqua"/>
                <w:sz w:val="20"/>
                <w:szCs w:val="20"/>
              </w:rPr>
              <w:t>-La Ley. 2013</w:t>
            </w:r>
            <w:r w:rsidRPr="001B29AA">
              <w:rPr>
                <w:rFonts w:ascii="Book Antiqua" w:hAnsi="Book Antiqua"/>
                <w:i/>
                <w:sz w:val="20"/>
                <w:szCs w:val="20"/>
              </w:rPr>
              <w:t xml:space="preserve">. </w:t>
            </w:r>
          </w:p>
          <w:p w:rsidR="001B29AA" w:rsidRPr="001B29AA" w:rsidRDefault="001B29AA" w:rsidP="001B29AA">
            <w:pPr>
              <w:pStyle w:val="Prrafodelista"/>
              <w:numPr>
                <w:ilvl w:val="1"/>
                <w:numId w:val="11"/>
              </w:numPr>
              <w:rPr>
                <w:rFonts w:ascii="Book Antiqua" w:hAnsi="Book Antiqua"/>
                <w:i/>
                <w:sz w:val="20"/>
                <w:szCs w:val="20"/>
              </w:rPr>
            </w:pPr>
            <w:r w:rsidRPr="001B29AA">
              <w:rPr>
                <w:rFonts w:ascii="Book Antiqua" w:hAnsi="Book Antiqua"/>
                <w:i/>
                <w:sz w:val="20"/>
                <w:szCs w:val="20"/>
              </w:rPr>
              <w:t xml:space="preserve"> La responsabilidad civil subsidiaria de las entidades financieras por delitos de blanqueo de capitales cometido por terceros ex artículo 120.3 CP.</w:t>
            </w:r>
            <w:r w:rsidRPr="001B29AA">
              <w:rPr>
                <w:rFonts w:ascii="Book Antiqua" w:hAnsi="Book Antiqua"/>
                <w:sz w:val="20"/>
                <w:szCs w:val="20"/>
              </w:rPr>
              <w:t xml:space="preserve"> (pp197-213)</w:t>
            </w:r>
          </w:p>
          <w:p w:rsidR="001B29AA" w:rsidRPr="001B29AA" w:rsidRDefault="001B29AA" w:rsidP="001B29AA">
            <w:pPr>
              <w:pStyle w:val="Prrafodelista"/>
              <w:numPr>
                <w:ilvl w:val="0"/>
                <w:numId w:val="11"/>
              </w:numPr>
              <w:rPr>
                <w:rFonts w:ascii="Book Antiqua" w:hAnsi="Book Antiqua"/>
                <w:i/>
                <w:sz w:val="20"/>
                <w:szCs w:val="20"/>
              </w:rPr>
            </w:pPr>
            <w:r w:rsidRPr="001B29AA">
              <w:rPr>
                <w:rFonts w:ascii="Book Antiqua" w:hAnsi="Book Antiqua"/>
                <w:i/>
                <w:sz w:val="20"/>
                <w:szCs w:val="20"/>
              </w:rPr>
              <w:t xml:space="preserve">Manual jurídico del mercado interbancario. Los objetos habituales. </w:t>
            </w:r>
            <w:r w:rsidRPr="001B29AA">
              <w:rPr>
                <w:rFonts w:ascii="Book Antiqua" w:hAnsi="Book Antiqua"/>
                <w:sz w:val="20"/>
                <w:szCs w:val="20"/>
              </w:rPr>
              <w:t xml:space="preserve">Cuaderno de Derecho para Ingenieros.  (nº.31). Wolters </w:t>
            </w:r>
            <w:proofErr w:type="spellStart"/>
            <w:r w:rsidRPr="001B29AA">
              <w:rPr>
                <w:rFonts w:ascii="Book Antiqua" w:hAnsi="Book Antiqua"/>
                <w:sz w:val="20"/>
                <w:szCs w:val="20"/>
              </w:rPr>
              <w:t>Kluwer</w:t>
            </w:r>
            <w:proofErr w:type="spellEnd"/>
            <w:r w:rsidRPr="001B29AA">
              <w:rPr>
                <w:rFonts w:ascii="Book Antiqua" w:hAnsi="Book Antiqua"/>
                <w:sz w:val="20"/>
                <w:szCs w:val="20"/>
              </w:rPr>
              <w:t>/La Ley. 2015.</w:t>
            </w:r>
          </w:p>
          <w:p w:rsidR="001B29AA" w:rsidRPr="001B29AA" w:rsidRDefault="001B29AA" w:rsidP="001B29AA">
            <w:pPr>
              <w:pStyle w:val="Prrafodelista"/>
              <w:numPr>
                <w:ilvl w:val="1"/>
                <w:numId w:val="11"/>
              </w:numPr>
              <w:rPr>
                <w:rFonts w:ascii="Book Antiqua" w:hAnsi="Book Antiqua"/>
                <w:i/>
                <w:sz w:val="20"/>
                <w:szCs w:val="20"/>
              </w:rPr>
            </w:pPr>
            <w:r w:rsidRPr="001B29AA">
              <w:rPr>
                <w:rFonts w:ascii="Book Antiqua" w:hAnsi="Book Antiqua"/>
                <w:sz w:val="20"/>
                <w:szCs w:val="20"/>
              </w:rPr>
              <w:t>Capítulo VI.</w:t>
            </w:r>
            <w:r w:rsidRPr="001B29AA">
              <w:rPr>
                <w:rFonts w:ascii="Book Antiqua" w:hAnsi="Book Antiqua"/>
                <w:i/>
                <w:sz w:val="20"/>
                <w:szCs w:val="20"/>
              </w:rPr>
              <w:t xml:space="preserve"> Emisión de obligaciones y responsabilidad penal: Falseamiento de la obligación económico-financiera contenida en los folletos de emisión (art. 282 bis C.P.). </w:t>
            </w:r>
            <w:r w:rsidRPr="001B29AA">
              <w:rPr>
                <w:rFonts w:ascii="Book Antiqua" w:hAnsi="Book Antiqua"/>
                <w:sz w:val="20"/>
                <w:szCs w:val="20"/>
              </w:rPr>
              <w:t>(pp184-198)</w:t>
            </w:r>
          </w:p>
          <w:p w:rsidR="001B29AA" w:rsidRPr="001B29AA" w:rsidRDefault="001B29AA" w:rsidP="001B29AA">
            <w:pPr>
              <w:pStyle w:val="Prrafodelista"/>
              <w:numPr>
                <w:ilvl w:val="0"/>
                <w:numId w:val="11"/>
              </w:numPr>
              <w:rPr>
                <w:rFonts w:ascii="Book Antiqua" w:hAnsi="Book Antiqua"/>
                <w:i/>
                <w:sz w:val="20"/>
                <w:szCs w:val="20"/>
              </w:rPr>
            </w:pPr>
            <w:r w:rsidRPr="001B29AA">
              <w:rPr>
                <w:rFonts w:ascii="Book Antiqua" w:hAnsi="Book Antiqua"/>
                <w:i/>
                <w:sz w:val="20"/>
                <w:szCs w:val="20"/>
              </w:rPr>
              <w:t xml:space="preserve"> Anuario Contencioso para Abogados 2011. Los casos más relevantes sobre litigación y arbitraje en 2010 de los grandes despachos. </w:t>
            </w:r>
            <w:r w:rsidRPr="001B29AA">
              <w:rPr>
                <w:rFonts w:ascii="Book Antiqua" w:hAnsi="Book Antiqua"/>
                <w:sz w:val="20"/>
                <w:szCs w:val="20"/>
              </w:rPr>
              <w:t xml:space="preserve">Wolters </w:t>
            </w:r>
            <w:proofErr w:type="spellStart"/>
            <w:r w:rsidRPr="001B29AA">
              <w:rPr>
                <w:rFonts w:ascii="Book Antiqua" w:hAnsi="Book Antiqua"/>
                <w:sz w:val="20"/>
                <w:szCs w:val="20"/>
              </w:rPr>
              <w:t>Kluwer</w:t>
            </w:r>
            <w:proofErr w:type="spellEnd"/>
            <w:r w:rsidRPr="001B29AA">
              <w:rPr>
                <w:rFonts w:ascii="Book Antiqua" w:hAnsi="Book Antiqua"/>
                <w:sz w:val="20"/>
                <w:szCs w:val="20"/>
              </w:rPr>
              <w:t xml:space="preserve">-La Ley. 2010. </w:t>
            </w:r>
          </w:p>
          <w:p w:rsidR="001B29AA" w:rsidRPr="001B29AA" w:rsidRDefault="001B29AA" w:rsidP="001B29AA">
            <w:pPr>
              <w:pStyle w:val="Prrafodelista"/>
              <w:numPr>
                <w:ilvl w:val="1"/>
                <w:numId w:val="11"/>
              </w:numPr>
              <w:rPr>
                <w:rFonts w:ascii="Book Antiqua" w:hAnsi="Book Antiqua"/>
                <w:i/>
                <w:sz w:val="20"/>
                <w:szCs w:val="20"/>
              </w:rPr>
            </w:pPr>
            <w:r w:rsidRPr="001B29AA">
              <w:rPr>
                <w:rFonts w:ascii="Book Antiqua" w:hAnsi="Book Antiqua"/>
                <w:i/>
                <w:sz w:val="20"/>
                <w:szCs w:val="20"/>
              </w:rPr>
              <w:t>Sobre la dificultad de reducir la fianza del responsable civil subsidiario durante la fase de instrucción del Procedimiento Penal.</w:t>
            </w:r>
            <w:r w:rsidRPr="001B29AA">
              <w:rPr>
                <w:rFonts w:ascii="Book Antiqua" w:hAnsi="Book Antiqua"/>
                <w:sz w:val="20"/>
                <w:szCs w:val="20"/>
              </w:rPr>
              <w:t xml:space="preserve"> (Pp.294-314).</w:t>
            </w:r>
          </w:p>
          <w:p w:rsidR="001B29AA" w:rsidRPr="001B29AA" w:rsidRDefault="001B29AA" w:rsidP="001B29AA">
            <w:pPr>
              <w:ind w:left="2202"/>
              <w:rPr>
                <w:rFonts w:ascii="Book Antiqua" w:hAnsi="Book Antiqua"/>
                <w:i/>
                <w:sz w:val="20"/>
              </w:rPr>
            </w:pPr>
          </w:p>
          <w:p w:rsidR="001B29AA" w:rsidRPr="001B29AA" w:rsidRDefault="001B29AA" w:rsidP="001B29AA">
            <w:pPr>
              <w:pStyle w:val="Prrafodelista"/>
              <w:numPr>
                <w:ilvl w:val="2"/>
                <w:numId w:val="1"/>
              </w:numPr>
              <w:ind w:hanging="294"/>
              <w:jc w:val="both"/>
              <w:rPr>
                <w:rFonts w:ascii="Book Antiqua" w:hAnsi="Book Antiqua"/>
                <w:sz w:val="20"/>
                <w:szCs w:val="20"/>
                <w:u w:val="single"/>
              </w:rPr>
            </w:pPr>
            <w:r w:rsidRPr="001B29AA">
              <w:rPr>
                <w:rFonts w:ascii="Book Antiqua" w:hAnsi="Book Antiqua"/>
                <w:sz w:val="20"/>
                <w:szCs w:val="20"/>
                <w:u w:val="single"/>
              </w:rPr>
              <w:t>Artículos revistas</w:t>
            </w:r>
          </w:p>
          <w:p w:rsidR="001B29AA" w:rsidRPr="001B29AA" w:rsidRDefault="001B29AA" w:rsidP="001B29AA">
            <w:pPr>
              <w:pStyle w:val="Prrafodelista"/>
              <w:jc w:val="both"/>
              <w:rPr>
                <w:rFonts w:ascii="Book Antiqua" w:hAnsi="Book Antiqua"/>
                <w:sz w:val="20"/>
                <w:szCs w:val="20"/>
                <w:u w:val="single"/>
              </w:rPr>
            </w:pPr>
          </w:p>
          <w:p w:rsidR="001B29AA" w:rsidRPr="001B29AA" w:rsidRDefault="001B29AA" w:rsidP="001B29AA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Book Antiqua" w:hAnsi="Book Antiqua"/>
                <w:sz w:val="20"/>
                <w:szCs w:val="20"/>
                <w:u w:val="single"/>
              </w:rPr>
            </w:pPr>
            <w:r w:rsidRPr="001B29AA">
              <w:rPr>
                <w:rFonts w:ascii="Book Antiqua" w:hAnsi="Book Antiqua"/>
                <w:b/>
                <w:sz w:val="20"/>
                <w:szCs w:val="20"/>
              </w:rPr>
              <w:t>Revista Electrónica de Ciencia Penal y Criminología</w:t>
            </w:r>
            <w:r w:rsidRPr="001B29AA">
              <w:rPr>
                <w:rFonts w:ascii="Book Antiqua" w:hAnsi="Book Antiqua"/>
                <w:sz w:val="20"/>
                <w:szCs w:val="20"/>
              </w:rPr>
              <w:t xml:space="preserve">. </w:t>
            </w:r>
            <w:r w:rsidRPr="001B29AA">
              <w:rPr>
                <w:rFonts w:ascii="Book Antiqua" w:hAnsi="Book Antiqua"/>
                <w:i/>
                <w:sz w:val="20"/>
                <w:szCs w:val="20"/>
              </w:rPr>
              <w:t>La tipificación del crimen de persecución en el Estatuto de Roma y su primera aplicación jurisprudencial en el Tribunal Híbrido Internacional de Timor Oriental</w:t>
            </w:r>
            <w:r w:rsidRPr="001B29AA">
              <w:rPr>
                <w:rFonts w:ascii="Book Antiqua" w:hAnsi="Book Antiqua"/>
                <w:sz w:val="20"/>
                <w:szCs w:val="20"/>
              </w:rPr>
              <w:t>. Vol. 10. 2008. (61 páginas).</w:t>
            </w:r>
          </w:p>
          <w:p w:rsidR="001B29AA" w:rsidRPr="001B29AA" w:rsidRDefault="001B29AA" w:rsidP="001B29AA">
            <w:pPr>
              <w:pStyle w:val="Prrafodelista"/>
              <w:ind w:left="1440"/>
              <w:jc w:val="both"/>
              <w:rPr>
                <w:rFonts w:ascii="Book Antiqua" w:hAnsi="Book Antiqua"/>
                <w:sz w:val="20"/>
                <w:szCs w:val="20"/>
                <w:u w:val="single"/>
              </w:rPr>
            </w:pPr>
          </w:p>
          <w:p w:rsidR="001B29AA" w:rsidRPr="001B29AA" w:rsidRDefault="001B29AA" w:rsidP="001B29AA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Book Antiqua" w:hAnsi="Book Antiqua"/>
                <w:sz w:val="20"/>
                <w:szCs w:val="20"/>
                <w:u w:val="single"/>
              </w:rPr>
            </w:pPr>
            <w:r w:rsidRPr="001B29AA">
              <w:rPr>
                <w:rFonts w:ascii="Book Antiqua" w:hAnsi="Book Antiqua"/>
                <w:b/>
                <w:sz w:val="20"/>
                <w:szCs w:val="20"/>
              </w:rPr>
              <w:t>Revista de Derecho Penal y Criminología</w:t>
            </w:r>
            <w:r w:rsidRPr="001B29AA">
              <w:rPr>
                <w:rFonts w:ascii="Book Antiqua" w:hAnsi="Book Antiqua"/>
                <w:sz w:val="20"/>
                <w:szCs w:val="20"/>
              </w:rPr>
              <w:t xml:space="preserve">. </w:t>
            </w:r>
            <w:r w:rsidRPr="001B29AA">
              <w:rPr>
                <w:rFonts w:ascii="Book Antiqua" w:hAnsi="Book Antiqua"/>
                <w:i/>
                <w:sz w:val="20"/>
                <w:szCs w:val="20"/>
              </w:rPr>
              <w:t>La construcción del crimen de persecución en la jurisprudencia de los tribunales penales internacionales ad-hoc</w:t>
            </w:r>
            <w:r w:rsidRPr="001B29AA">
              <w:rPr>
                <w:rFonts w:ascii="Book Antiqua" w:hAnsi="Book Antiqua"/>
                <w:sz w:val="20"/>
                <w:szCs w:val="20"/>
              </w:rPr>
              <w:t>. Vol. 1 (de la 3ª Época). 2009. (pp.103-145).</w:t>
            </w:r>
          </w:p>
          <w:p w:rsidR="001B29AA" w:rsidRPr="001B29AA" w:rsidRDefault="001B29AA" w:rsidP="001B29AA">
            <w:pPr>
              <w:pStyle w:val="Prrafodelista"/>
              <w:rPr>
                <w:rFonts w:ascii="Book Antiqua" w:hAnsi="Book Antiqua"/>
                <w:sz w:val="20"/>
                <w:szCs w:val="20"/>
                <w:u w:val="single"/>
              </w:rPr>
            </w:pPr>
          </w:p>
          <w:p w:rsidR="001B29AA" w:rsidRPr="001B29AA" w:rsidRDefault="001B29AA" w:rsidP="001B29AA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Book Antiqua" w:hAnsi="Book Antiqua"/>
                <w:sz w:val="20"/>
                <w:szCs w:val="20"/>
                <w:u w:val="single"/>
              </w:rPr>
            </w:pPr>
            <w:r w:rsidRPr="001B29AA">
              <w:rPr>
                <w:rFonts w:ascii="Book Antiqua" w:hAnsi="Book Antiqua"/>
                <w:b/>
                <w:sz w:val="20"/>
                <w:szCs w:val="20"/>
              </w:rPr>
              <w:t>La Ley penal. Estudios monográficos</w:t>
            </w:r>
            <w:r w:rsidRPr="001B29AA">
              <w:rPr>
                <w:rFonts w:ascii="Book Antiqua" w:hAnsi="Book Antiqua"/>
                <w:sz w:val="20"/>
                <w:szCs w:val="20"/>
              </w:rPr>
              <w:t xml:space="preserve">. </w:t>
            </w:r>
            <w:r w:rsidRPr="001B29AA">
              <w:rPr>
                <w:rFonts w:ascii="Book Antiqua" w:hAnsi="Book Antiqua"/>
                <w:i/>
                <w:sz w:val="20"/>
                <w:szCs w:val="20"/>
              </w:rPr>
              <w:t>La aplicación del principio de jurisdicción universal en la Audiencia Nacional respecto de los delitos de lesa humanidad y terrorismo.</w:t>
            </w:r>
            <w:r w:rsidRPr="001B29AA">
              <w:rPr>
                <w:rFonts w:ascii="Book Antiqua" w:hAnsi="Book Antiqua"/>
                <w:sz w:val="20"/>
                <w:szCs w:val="20"/>
              </w:rPr>
              <w:t xml:space="preserve"> La Ley Penal. Nº.127. Julio 2017. (15 páginas)</w:t>
            </w:r>
          </w:p>
          <w:p w:rsidR="001B29AA" w:rsidRPr="001B29AA" w:rsidRDefault="001B29AA" w:rsidP="001B29AA">
            <w:pPr>
              <w:pStyle w:val="Prrafodelista"/>
              <w:rPr>
                <w:rFonts w:ascii="Book Antiqua" w:hAnsi="Book Antiqua"/>
                <w:sz w:val="20"/>
                <w:szCs w:val="20"/>
                <w:u w:val="single"/>
              </w:rPr>
            </w:pPr>
          </w:p>
          <w:p w:rsidR="001B29AA" w:rsidRPr="001B29AA" w:rsidRDefault="001B29AA" w:rsidP="001B29AA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Book Antiqua" w:hAnsi="Book Antiqua"/>
                <w:sz w:val="20"/>
                <w:szCs w:val="20"/>
                <w:u w:val="single"/>
              </w:rPr>
            </w:pPr>
            <w:r w:rsidRPr="001B29AA">
              <w:rPr>
                <w:rFonts w:ascii="Book Antiqua" w:hAnsi="Book Antiqua"/>
                <w:b/>
                <w:sz w:val="20"/>
                <w:szCs w:val="20"/>
              </w:rPr>
              <w:t>Revista Penal.</w:t>
            </w:r>
            <w:r w:rsidRPr="001B29AA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1B29AA">
              <w:rPr>
                <w:rFonts w:ascii="Book Antiqua" w:hAnsi="Book Antiqua"/>
                <w:i/>
                <w:sz w:val="20"/>
                <w:szCs w:val="20"/>
              </w:rPr>
              <w:t>La interpretación del término “población civil” como elemento del tipo en el crimen contra la humanidad</w:t>
            </w:r>
            <w:r w:rsidRPr="001B29AA">
              <w:rPr>
                <w:rFonts w:ascii="Book Antiqua" w:hAnsi="Book Antiqua"/>
                <w:sz w:val="20"/>
                <w:szCs w:val="20"/>
              </w:rPr>
              <w:t>. Nº.40. Julio 2017. (pp168-182).</w:t>
            </w:r>
          </w:p>
          <w:p w:rsidR="001B29AA" w:rsidRPr="001B29AA" w:rsidRDefault="001B29AA" w:rsidP="001B29AA">
            <w:pPr>
              <w:pStyle w:val="Prrafodelista"/>
              <w:rPr>
                <w:rFonts w:ascii="Book Antiqua" w:hAnsi="Book Antiqua"/>
                <w:sz w:val="20"/>
                <w:szCs w:val="20"/>
                <w:u w:val="single"/>
              </w:rPr>
            </w:pPr>
          </w:p>
          <w:p w:rsidR="001B29AA" w:rsidRPr="001B29AA" w:rsidRDefault="001B29AA" w:rsidP="001B29AA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Book Antiqua" w:hAnsi="Book Antiqua"/>
                <w:sz w:val="20"/>
                <w:szCs w:val="20"/>
                <w:u w:val="single"/>
              </w:rPr>
            </w:pPr>
            <w:r w:rsidRPr="001B29AA">
              <w:rPr>
                <w:rFonts w:ascii="Book Antiqua" w:hAnsi="Book Antiqua"/>
                <w:b/>
                <w:sz w:val="20"/>
                <w:szCs w:val="20"/>
              </w:rPr>
              <w:t>Revista de Derecho Penal y Criminología</w:t>
            </w:r>
            <w:r w:rsidRPr="001B29AA">
              <w:rPr>
                <w:rFonts w:ascii="Book Antiqua" w:hAnsi="Book Antiqua"/>
                <w:sz w:val="20"/>
                <w:szCs w:val="20"/>
              </w:rPr>
              <w:t xml:space="preserve">. </w:t>
            </w:r>
            <w:r w:rsidRPr="001B29AA">
              <w:rPr>
                <w:rFonts w:ascii="Book Antiqua" w:hAnsi="Book Antiqua"/>
                <w:i/>
                <w:sz w:val="20"/>
                <w:szCs w:val="20"/>
              </w:rPr>
              <w:t>La investigación de los actos terroristas de ETA como delitos de lesa humanidad. Análisis de las resoluciones de la Audiencia Nacional.</w:t>
            </w:r>
            <w:r w:rsidRPr="001B29AA">
              <w:rPr>
                <w:rFonts w:ascii="Book Antiqua" w:hAnsi="Book Antiqua"/>
                <w:sz w:val="20"/>
                <w:szCs w:val="20"/>
              </w:rPr>
              <w:t xml:space="preserve"> UNED. 2016. Nº.15. Tercera época. (pp.267-302)</w:t>
            </w:r>
          </w:p>
          <w:p w:rsidR="001B29AA" w:rsidRPr="001B29AA" w:rsidRDefault="001B29AA" w:rsidP="001B29AA">
            <w:pPr>
              <w:pStyle w:val="Prrafodelista"/>
              <w:rPr>
                <w:rFonts w:ascii="Book Antiqua" w:hAnsi="Book Antiqua"/>
                <w:sz w:val="20"/>
                <w:szCs w:val="20"/>
                <w:u w:val="single"/>
              </w:rPr>
            </w:pPr>
          </w:p>
          <w:p w:rsidR="001B29AA" w:rsidRPr="001B29AA" w:rsidRDefault="001B29AA" w:rsidP="001B29AA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Book Antiqua" w:hAnsi="Book Antiqua"/>
                <w:sz w:val="20"/>
                <w:szCs w:val="20"/>
                <w:u w:val="single"/>
              </w:rPr>
            </w:pPr>
            <w:r w:rsidRPr="001B29AA">
              <w:rPr>
                <w:rFonts w:ascii="Book Antiqua" w:hAnsi="Book Antiqua"/>
                <w:b/>
                <w:sz w:val="20"/>
                <w:szCs w:val="20"/>
              </w:rPr>
              <w:t>Revista La Ley.</w:t>
            </w:r>
            <w:r w:rsidRPr="001B29AA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1B29AA">
              <w:rPr>
                <w:rFonts w:ascii="Book Antiqua" w:hAnsi="Book Antiqua"/>
                <w:i/>
                <w:sz w:val="20"/>
                <w:szCs w:val="20"/>
              </w:rPr>
              <w:t xml:space="preserve">Los programas de prevención de riesgos penales como causa de exención de la responsabilidad penal de la persona jurídica, y su falta de adopción como nuevo delito que afecta a los </w:t>
            </w:r>
            <w:r w:rsidRPr="001B29AA">
              <w:rPr>
                <w:rFonts w:ascii="Book Antiqua" w:hAnsi="Book Antiqua"/>
                <w:i/>
                <w:sz w:val="20"/>
                <w:szCs w:val="20"/>
              </w:rPr>
              <w:lastRenderedPageBreak/>
              <w:t>administradores de las sociedades</w:t>
            </w:r>
            <w:r w:rsidRPr="001B29AA">
              <w:rPr>
                <w:rFonts w:ascii="Book Antiqua" w:hAnsi="Book Antiqua"/>
                <w:sz w:val="20"/>
                <w:szCs w:val="20"/>
              </w:rPr>
              <w:t>. Diario La Ley. 30 diciembre 2013. Nº.8220. Año XXXIV.  (5 páginas)</w:t>
            </w:r>
          </w:p>
          <w:p w:rsidR="001B29AA" w:rsidRPr="001B29AA" w:rsidRDefault="001B29AA" w:rsidP="001B29AA">
            <w:pPr>
              <w:pStyle w:val="Prrafodelista"/>
              <w:rPr>
                <w:rFonts w:ascii="Book Antiqua" w:hAnsi="Book Antiqua"/>
                <w:sz w:val="20"/>
                <w:szCs w:val="20"/>
                <w:u w:val="single"/>
              </w:rPr>
            </w:pPr>
          </w:p>
          <w:p w:rsidR="001B29AA" w:rsidRPr="001B29AA" w:rsidRDefault="001B29AA" w:rsidP="001B29AA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Book Antiqua" w:hAnsi="Book Antiqua"/>
                <w:sz w:val="20"/>
                <w:szCs w:val="20"/>
                <w:u w:val="single"/>
              </w:rPr>
            </w:pPr>
            <w:r w:rsidRPr="001B29AA">
              <w:rPr>
                <w:rFonts w:ascii="Book Antiqua" w:hAnsi="Book Antiqua"/>
                <w:b/>
                <w:sz w:val="20"/>
                <w:szCs w:val="20"/>
              </w:rPr>
              <w:t>LEX MERCATORIA</w:t>
            </w:r>
            <w:r w:rsidRPr="001B29AA">
              <w:rPr>
                <w:rFonts w:ascii="Book Antiqua" w:hAnsi="Book Antiqua"/>
                <w:sz w:val="20"/>
                <w:szCs w:val="20"/>
              </w:rPr>
              <w:t xml:space="preserve">. La necesaria racionalidad de los programas de </w:t>
            </w:r>
            <w:proofErr w:type="spellStart"/>
            <w:r w:rsidRPr="001B29AA">
              <w:rPr>
                <w:rFonts w:ascii="Book Antiqua" w:hAnsi="Book Antiqua"/>
                <w:sz w:val="20"/>
                <w:szCs w:val="20"/>
              </w:rPr>
              <w:t>compliance</w:t>
            </w:r>
            <w:proofErr w:type="spellEnd"/>
            <w:r w:rsidRPr="001B29AA">
              <w:rPr>
                <w:rFonts w:ascii="Book Antiqua" w:hAnsi="Book Antiqua"/>
                <w:sz w:val="20"/>
                <w:szCs w:val="20"/>
              </w:rPr>
              <w:t xml:space="preserve"> penal. Nº.3. 2016. (pp.45 a 49)</w:t>
            </w:r>
          </w:p>
          <w:p w:rsidR="001B29AA" w:rsidRPr="001B29AA" w:rsidRDefault="001B29AA" w:rsidP="001B29AA">
            <w:pPr>
              <w:pStyle w:val="Prrafodelista"/>
              <w:rPr>
                <w:rFonts w:ascii="Book Antiqua" w:hAnsi="Book Antiqua"/>
                <w:sz w:val="20"/>
                <w:szCs w:val="20"/>
                <w:u w:val="single"/>
              </w:rPr>
            </w:pPr>
          </w:p>
          <w:p w:rsidR="001B29AA" w:rsidRPr="001B29AA" w:rsidRDefault="001B29AA" w:rsidP="001B29AA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Book Antiqua" w:hAnsi="Book Antiqua"/>
                <w:sz w:val="20"/>
                <w:szCs w:val="20"/>
                <w:u w:val="single"/>
              </w:rPr>
            </w:pPr>
            <w:r w:rsidRPr="001B29AA">
              <w:rPr>
                <w:rFonts w:ascii="Book Antiqua" w:hAnsi="Book Antiqua"/>
                <w:b/>
                <w:sz w:val="20"/>
                <w:szCs w:val="20"/>
              </w:rPr>
              <w:t>EUNOMIA. Revista en cultura de la legalidad.</w:t>
            </w:r>
            <w:r w:rsidRPr="001B29AA">
              <w:rPr>
                <w:rFonts w:ascii="Book Antiqua" w:hAnsi="Book Antiqua"/>
                <w:sz w:val="20"/>
                <w:szCs w:val="20"/>
              </w:rPr>
              <w:t xml:space="preserve"> Los crímenes de guerra. Nº.11. </w:t>
            </w:r>
            <w:proofErr w:type="gramStart"/>
            <w:r w:rsidRPr="001B29AA">
              <w:rPr>
                <w:rFonts w:ascii="Book Antiqua" w:hAnsi="Book Antiqua"/>
                <w:sz w:val="20"/>
                <w:szCs w:val="20"/>
              </w:rPr>
              <w:t>Octubre</w:t>
            </w:r>
            <w:proofErr w:type="gramEnd"/>
            <w:r w:rsidRPr="001B29AA">
              <w:rPr>
                <w:rFonts w:ascii="Book Antiqua" w:hAnsi="Book Antiqua"/>
                <w:sz w:val="20"/>
                <w:szCs w:val="20"/>
              </w:rPr>
              <w:t xml:space="preserve"> 2016. (</w:t>
            </w:r>
            <w:proofErr w:type="spellStart"/>
            <w:r w:rsidRPr="001B29AA">
              <w:rPr>
                <w:rFonts w:ascii="Book Antiqua" w:hAnsi="Book Antiqua"/>
                <w:sz w:val="20"/>
                <w:szCs w:val="20"/>
              </w:rPr>
              <w:t>pp</w:t>
            </w:r>
            <w:proofErr w:type="spellEnd"/>
            <w:r w:rsidRPr="001B29AA">
              <w:rPr>
                <w:rFonts w:ascii="Book Antiqua" w:hAnsi="Book Antiqua"/>
                <w:sz w:val="20"/>
                <w:szCs w:val="20"/>
              </w:rPr>
              <w:t xml:space="preserve"> 264-272).</w:t>
            </w:r>
          </w:p>
          <w:p w:rsidR="001B29AA" w:rsidRPr="001B29AA" w:rsidRDefault="001B29AA" w:rsidP="001B29AA">
            <w:pPr>
              <w:pStyle w:val="Prrafodelista"/>
              <w:rPr>
                <w:rFonts w:ascii="Book Antiqua" w:hAnsi="Book Antiqua"/>
                <w:sz w:val="20"/>
                <w:szCs w:val="20"/>
                <w:u w:val="single"/>
              </w:rPr>
            </w:pPr>
          </w:p>
          <w:p w:rsidR="001B29AA" w:rsidRPr="001B29AA" w:rsidRDefault="001B29AA" w:rsidP="001B29AA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Book Antiqua" w:hAnsi="Book Antiqua"/>
                <w:sz w:val="20"/>
                <w:szCs w:val="20"/>
                <w:u w:val="single"/>
              </w:rPr>
            </w:pPr>
            <w:r w:rsidRPr="001B29AA">
              <w:rPr>
                <w:rFonts w:ascii="Book Antiqua" w:hAnsi="Book Antiqua"/>
                <w:b/>
                <w:sz w:val="20"/>
                <w:szCs w:val="20"/>
              </w:rPr>
              <w:t>Estudios de Derecho Militar</w:t>
            </w:r>
            <w:r w:rsidRPr="001B29AA">
              <w:rPr>
                <w:rFonts w:ascii="Book Antiqua" w:hAnsi="Book Antiqua"/>
                <w:sz w:val="20"/>
                <w:szCs w:val="20"/>
              </w:rPr>
              <w:t xml:space="preserve">. </w:t>
            </w:r>
            <w:r w:rsidRPr="001B29AA">
              <w:rPr>
                <w:rFonts w:ascii="Book Antiqua" w:hAnsi="Book Antiqua"/>
                <w:i/>
                <w:sz w:val="20"/>
                <w:szCs w:val="20"/>
              </w:rPr>
              <w:t>El militar como posible sujeto pasivo del crimen contra la humanidad.</w:t>
            </w:r>
            <w:r w:rsidRPr="001B29AA">
              <w:rPr>
                <w:rFonts w:ascii="Book Antiqua" w:hAnsi="Book Antiqua"/>
                <w:sz w:val="20"/>
                <w:szCs w:val="20"/>
              </w:rPr>
              <w:t xml:space="preserve"> Nº.1. </w:t>
            </w:r>
            <w:proofErr w:type="gramStart"/>
            <w:r w:rsidRPr="001B29AA">
              <w:rPr>
                <w:rFonts w:ascii="Book Antiqua" w:hAnsi="Book Antiqua"/>
                <w:sz w:val="20"/>
                <w:szCs w:val="20"/>
              </w:rPr>
              <w:t>Noviembre</w:t>
            </w:r>
            <w:proofErr w:type="gramEnd"/>
            <w:r w:rsidRPr="001B29AA">
              <w:rPr>
                <w:rFonts w:ascii="Book Antiqua" w:hAnsi="Book Antiqua"/>
                <w:sz w:val="20"/>
                <w:szCs w:val="20"/>
              </w:rPr>
              <w:t xml:space="preserve"> 2016. (pp.191-200).</w:t>
            </w:r>
          </w:p>
          <w:p w:rsidR="001B29AA" w:rsidRPr="001B29AA" w:rsidRDefault="001B29AA" w:rsidP="001B29AA">
            <w:pPr>
              <w:pStyle w:val="Prrafodelista"/>
              <w:rPr>
                <w:rFonts w:ascii="Book Antiqua" w:hAnsi="Book Antiqua"/>
                <w:sz w:val="20"/>
                <w:szCs w:val="20"/>
                <w:u w:val="single"/>
              </w:rPr>
            </w:pPr>
          </w:p>
          <w:p w:rsidR="001B29AA" w:rsidRPr="001B29AA" w:rsidRDefault="001B29AA" w:rsidP="001B29AA">
            <w:pPr>
              <w:pStyle w:val="Prrafodelista"/>
              <w:ind w:left="1440"/>
              <w:jc w:val="both"/>
              <w:rPr>
                <w:rFonts w:ascii="Book Antiqua" w:hAnsi="Book Antiqua"/>
                <w:sz w:val="20"/>
                <w:szCs w:val="20"/>
                <w:u w:val="single"/>
              </w:rPr>
            </w:pPr>
          </w:p>
          <w:p w:rsidR="001D7F79" w:rsidRPr="001B29AA" w:rsidRDefault="001D7F79" w:rsidP="006E5F82"/>
        </w:tc>
      </w:tr>
      <w:tr w:rsidR="001D7F79" w:rsidTr="001D7F79">
        <w:tc>
          <w:tcPr>
            <w:tcW w:w="1560" w:type="dxa"/>
          </w:tcPr>
          <w:p w:rsidR="001D7F79" w:rsidRDefault="001D7F79" w:rsidP="00C875F1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Experiencia Profesional</w:t>
            </w:r>
          </w:p>
          <w:p w:rsidR="001D7F79" w:rsidRDefault="001D7F79" w:rsidP="00C875F1">
            <w:pPr>
              <w:rPr>
                <w:u w:val="single"/>
              </w:rPr>
            </w:pPr>
          </w:p>
          <w:p w:rsidR="001D7F79" w:rsidRDefault="001D7F79" w:rsidP="00C875F1">
            <w:pPr>
              <w:rPr>
                <w:u w:val="single"/>
              </w:rPr>
            </w:pPr>
          </w:p>
          <w:p w:rsidR="001D7F79" w:rsidRDefault="001D7F79" w:rsidP="00C875F1">
            <w:pPr>
              <w:rPr>
                <w:u w:val="single"/>
              </w:rPr>
            </w:pPr>
          </w:p>
          <w:p w:rsidR="001D7F79" w:rsidRDefault="001D7F79" w:rsidP="00C875F1">
            <w:pPr>
              <w:rPr>
                <w:u w:val="single"/>
              </w:rPr>
            </w:pPr>
          </w:p>
          <w:p w:rsidR="001D7F79" w:rsidRDefault="001D7F79" w:rsidP="00C875F1">
            <w:pPr>
              <w:rPr>
                <w:u w:val="single"/>
              </w:rPr>
            </w:pPr>
          </w:p>
          <w:p w:rsidR="001D7F79" w:rsidRPr="003A369F" w:rsidRDefault="001D7F79" w:rsidP="00C875F1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1D7F79" w:rsidRDefault="00163E90" w:rsidP="00C875F1">
            <w:r>
              <w:t>Abogado en ejercicio desde septiembre de 2005.</w:t>
            </w:r>
          </w:p>
        </w:tc>
      </w:tr>
    </w:tbl>
    <w:p w:rsidR="00EF2C9D" w:rsidRDefault="00EF2C9D"/>
    <w:sectPr w:rsidR="00EF2C9D" w:rsidSect="001D7F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64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D56" w:rsidRDefault="00295D56" w:rsidP="001D7F79">
      <w:pPr>
        <w:spacing w:after="0" w:line="240" w:lineRule="auto"/>
      </w:pPr>
      <w:r>
        <w:separator/>
      </w:r>
    </w:p>
  </w:endnote>
  <w:endnote w:type="continuationSeparator" w:id="0">
    <w:p w:rsidR="00295D56" w:rsidRDefault="00295D56" w:rsidP="001D7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DFA" w:rsidRDefault="00111D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DFA" w:rsidRDefault="00111DF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DFA" w:rsidRDefault="00111D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D56" w:rsidRDefault="00295D56" w:rsidP="001D7F79">
      <w:pPr>
        <w:spacing w:after="0" w:line="240" w:lineRule="auto"/>
      </w:pPr>
      <w:r>
        <w:separator/>
      </w:r>
    </w:p>
  </w:footnote>
  <w:footnote w:type="continuationSeparator" w:id="0">
    <w:p w:rsidR="00295D56" w:rsidRDefault="00295D56" w:rsidP="001D7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DFA" w:rsidRDefault="00111DF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F79" w:rsidRDefault="001D7F79" w:rsidP="001D7F79">
    <w:pPr>
      <w:pStyle w:val="Encabezado"/>
      <w:ind w:left="-142"/>
    </w:pPr>
    <w:r w:rsidRPr="001D7F79">
      <w:rPr>
        <w:noProof/>
        <w:lang w:eastAsia="es-ES"/>
      </w:rPr>
      <w:drawing>
        <wp:inline distT="0" distB="0" distL="0" distR="0">
          <wp:extent cx="2146053" cy="552450"/>
          <wp:effectExtent l="0" t="0" r="6985" b="0"/>
          <wp:docPr id="6" name="Imagen 6" descr="C:\Users\lzuloaga\AppData\Local\Temp\Rar$DIa0.853\Marca UCM Alternativa logo 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zuloaga\AppData\Local\Temp\Rar$DIa0.853\Marca UCM Alternativa logo neg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6491" cy="565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7F79" w:rsidRDefault="001D7F7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DFA" w:rsidRDefault="00111D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106A"/>
    <w:multiLevelType w:val="hybridMultilevel"/>
    <w:tmpl w:val="1A745D7A"/>
    <w:lvl w:ilvl="0" w:tplc="AAFACE5E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222864"/>
    <w:multiLevelType w:val="multilevel"/>
    <w:tmpl w:val="65A01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AA831D3"/>
    <w:multiLevelType w:val="hybridMultilevel"/>
    <w:tmpl w:val="B9ACB58A"/>
    <w:lvl w:ilvl="0" w:tplc="0C0A0019">
      <w:start w:val="1"/>
      <w:numFmt w:val="lowerLetter"/>
      <w:lvlText w:val="%1."/>
      <w:lvlJc w:val="left"/>
      <w:pPr>
        <w:ind w:left="2664" w:hanging="360"/>
      </w:pPr>
    </w:lvl>
    <w:lvl w:ilvl="1" w:tplc="0C0A0019" w:tentative="1">
      <w:start w:val="1"/>
      <w:numFmt w:val="lowerLetter"/>
      <w:lvlText w:val="%2."/>
      <w:lvlJc w:val="left"/>
      <w:pPr>
        <w:ind w:left="3384" w:hanging="360"/>
      </w:pPr>
    </w:lvl>
    <w:lvl w:ilvl="2" w:tplc="0C0A001B" w:tentative="1">
      <w:start w:val="1"/>
      <w:numFmt w:val="lowerRoman"/>
      <w:lvlText w:val="%3."/>
      <w:lvlJc w:val="right"/>
      <w:pPr>
        <w:ind w:left="4104" w:hanging="180"/>
      </w:pPr>
    </w:lvl>
    <w:lvl w:ilvl="3" w:tplc="0C0A000F" w:tentative="1">
      <w:start w:val="1"/>
      <w:numFmt w:val="decimal"/>
      <w:lvlText w:val="%4."/>
      <w:lvlJc w:val="left"/>
      <w:pPr>
        <w:ind w:left="4824" w:hanging="360"/>
      </w:pPr>
    </w:lvl>
    <w:lvl w:ilvl="4" w:tplc="0C0A0019" w:tentative="1">
      <w:start w:val="1"/>
      <w:numFmt w:val="lowerLetter"/>
      <w:lvlText w:val="%5."/>
      <w:lvlJc w:val="left"/>
      <w:pPr>
        <w:ind w:left="5544" w:hanging="360"/>
      </w:pPr>
    </w:lvl>
    <w:lvl w:ilvl="5" w:tplc="0C0A001B" w:tentative="1">
      <w:start w:val="1"/>
      <w:numFmt w:val="lowerRoman"/>
      <w:lvlText w:val="%6."/>
      <w:lvlJc w:val="right"/>
      <w:pPr>
        <w:ind w:left="6264" w:hanging="180"/>
      </w:pPr>
    </w:lvl>
    <w:lvl w:ilvl="6" w:tplc="0C0A000F" w:tentative="1">
      <w:start w:val="1"/>
      <w:numFmt w:val="decimal"/>
      <w:lvlText w:val="%7."/>
      <w:lvlJc w:val="left"/>
      <w:pPr>
        <w:ind w:left="6984" w:hanging="360"/>
      </w:pPr>
    </w:lvl>
    <w:lvl w:ilvl="7" w:tplc="0C0A0019" w:tentative="1">
      <w:start w:val="1"/>
      <w:numFmt w:val="lowerLetter"/>
      <w:lvlText w:val="%8."/>
      <w:lvlJc w:val="left"/>
      <w:pPr>
        <w:ind w:left="7704" w:hanging="360"/>
      </w:pPr>
    </w:lvl>
    <w:lvl w:ilvl="8" w:tplc="0C0A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3" w15:restartNumberingAfterBreak="0">
    <w:nsid w:val="2CF97D4E"/>
    <w:multiLevelType w:val="hybridMultilevel"/>
    <w:tmpl w:val="D10C5620"/>
    <w:lvl w:ilvl="0" w:tplc="0C0A0011">
      <w:start w:val="1"/>
      <w:numFmt w:val="decimal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181FAE"/>
    <w:multiLevelType w:val="hybridMultilevel"/>
    <w:tmpl w:val="5734C668"/>
    <w:lvl w:ilvl="0" w:tplc="0C0A0011">
      <w:start w:val="1"/>
      <w:numFmt w:val="decimal"/>
      <w:lvlText w:val="%1)"/>
      <w:lvlJc w:val="left"/>
      <w:pPr>
        <w:ind w:left="1842" w:hanging="360"/>
      </w:pPr>
    </w:lvl>
    <w:lvl w:ilvl="1" w:tplc="0C0A0019">
      <w:start w:val="1"/>
      <w:numFmt w:val="lowerLetter"/>
      <w:lvlText w:val="%2."/>
      <w:lvlJc w:val="left"/>
      <w:pPr>
        <w:ind w:left="2562" w:hanging="360"/>
      </w:pPr>
    </w:lvl>
    <w:lvl w:ilvl="2" w:tplc="0C0A001B" w:tentative="1">
      <w:start w:val="1"/>
      <w:numFmt w:val="lowerRoman"/>
      <w:lvlText w:val="%3."/>
      <w:lvlJc w:val="right"/>
      <w:pPr>
        <w:ind w:left="3282" w:hanging="180"/>
      </w:pPr>
    </w:lvl>
    <w:lvl w:ilvl="3" w:tplc="0C0A000F" w:tentative="1">
      <w:start w:val="1"/>
      <w:numFmt w:val="decimal"/>
      <w:lvlText w:val="%4."/>
      <w:lvlJc w:val="left"/>
      <w:pPr>
        <w:ind w:left="4002" w:hanging="360"/>
      </w:pPr>
    </w:lvl>
    <w:lvl w:ilvl="4" w:tplc="0C0A0019" w:tentative="1">
      <w:start w:val="1"/>
      <w:numFmt w:val="lowerLetter"/>
      <w:lvlText w:val="%5."/>
      <w:lvlJc w:val="left"/>
      <w:pPr>
        <w:ind w:left="4722" w:hanging="360"/>
      </w:pPr>
    </w:lvl>
    <w:lvl w:ilvl="5" w:tplc="0C0A001B" w:tentative="1">
      <w:start w:val="1"/>
      <w:numFmt w:val="lowerRoman"/>
      <w:lvlText w:val="%6."/>
      <w:lvlJc w:val="right"/>
      <w:pPr>
        <w:ind w:left="5442" w:hanging="180"/>
      </w:pPr>
    </w:lvl>
    <w:lvl w:ilvl="6" w:tplc="0C0A000F" w:tentative="1">
      <w:start w:val="1"/>
      <w:numFmt w:val="decimal"/>
      <w:lvlText w:val="%7."/>
      <w:lvlJc w:val="left"/>
      <w:pPr>
        <w:ind w:left="6162" w:hanging="360"/>
      </w:pPr>
    </w:lvl>
    <w:lvl w:ilvl="7" w:tplc="0C0A0019" w:tentative="1">
      <w:start w:val="1"/>
      <w:numFmt w:val="lowerLetter"/>
      <w:lvlText w:val="%8."/>
      <w:lvlJc w:val="left"/>
      <w:pPr>
        <w:ind w:left="6882" w:hanging="360"/>
      </w:pPr>
    </w:lvl>
    <w:lvl w:ilvl="8" w:tplc="0C0A001B" w:tentative="1">
      <w:start w:val="1"/>
      <w:numFmt w:val="lowerRoman"/>
      <w:lvlText w:val="%9."/>
      <w:lvlJc w:val="right"/>
      <w:pPr>
        <w:ind w:left="7602" w:hanging="180"/>
      </w:pPr>
    </w:lvl>
  </w:abstractNum>
  <w:abstractNum w:abstractNumId="5" w15:restartNumberingAfterBreak="0">
    <w:nsid w:val="34CC3C1D"/>
    <w:multiLevelType w:val="hybridMultilevel"/>
    <w:tmpl w:val="5F86FAE2"/>
    <w:lvl w:ilvl="0" w:tplc="0C0A0019">
      <w:start w:val="1"/>
      <w:numFmt w:val="lowerLetter"/>
      <w:lvlText w:val="%1."/>
      <w:lvlJc w:val="left"/>
      <w:pPr>
        <w:ind w:left="2664" w:hanging="360"/>
      </w:pPr>
    </w:lvl>
    <w:lvl w:ilvl="1" w:tplc="0C0A0019" w:tentative="1">
      <w:start w:val="1"/>
      <w:numFmt w:val="lowerLetter"/>
      <w:lvlText w:val="%2."/>
      <w:lvlJc w:val="left"/>
      <w:pPr>
        <w:ind w:left="3384" w:hanging="360"/>
      </w:pPr>
    </w:lvl>
    <w:lvl w:ilvl="2" w:tplc="0C0A001B" w:tentative="1">
      <w:start w:val="1"/>
      <w:numFmt w:val="lowerRoman"/>
      <w:lvlText w:val="%3."/>
      <w:lvlJc w:val="right"/>
      <w:pPr>
        <w:ind w:left="4104" w:hanging="180"/>
      </w:pPr>
    </w:lvl>
    <w:lvl w:ilvl="3" w:tplc="0C0A000F" w:tentative="1">
      <w:start w:val="1"/>
      <w:numFmt w:val="decimal"/>
      <w:lvlText w:val="%4."/>
      <w:lvlJc w:val="left"/>
      <w:pPr>
        <w:ind w:left="4824" w:hanging="360"/>
      </w:pPr>
    </w:lvl>
    <w:lvl w:ilvl="4" w:tplc="0C0A0019" w:tentative="1">
      <w:start w:val="1"/>
      <w:numFmt w:val="lowerLetter"/>
      <w:lvlText w:val="%5."/>
      <w:lvlJc w:val="left"/>
      <w:pPr>
        <w:ind w:left="5544" w:hanging="360"/>
      </w:pPr>
    </w:lvl>
    <w:lvl w:ilvl="5" w:tplc="0C0A001B" w:tentative="1">
      <w:start w:val="1"/>
      <w:numFmt w:val="lowerRoman"/>
      <w:lvlText w:val="%6."/>
      <w:lvlJc w:val="right"/>
      <w:pPr>
        <w:ind w:left="6264" w:hanging="180"/>
      </w:pPr>
    </w:lvl>
    <w:lvl w:ilvl="6" w:tplc="0C0A000F" w:tentative="1">
      <w:start w:val="1"/>
      <w:numFmt w:val="decimal"/>
      <w:lvlText w:val="%7."/>
      <w:lvlJc w:val="left"/>
      <w:pPr>
        <w:ind w:left="6984" w:hanging="360"/>
      </w:pPr>
    </w:lvl>
    <w:lvl w:ilvl="7" w:tplc="0C0A0019" w:tentative="1">
      <w:start w:val="1"/>
      <w:numFmt w:val="lowerLetter"/>
      <w:lvlText w:val="%8."/>
      <w:lvlJc w:val="left"/>
      <w:pPr>
        <w:ind w:left="7704" w:hanging="360"/>
      </w:pPr>
    </w:lvl>
    <w:lvl w:ilvl="8" w:tplc="0C0A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6" w15:restartNumberingAfterBreak="0">
    <w:nsid w:val="411D3572"/>
    <w:multiLevelType w:val="hybridMultilevel"/>
    <w:tmpl w:val="229C126A"/>
    <w:lvl w:ilvl="0" w:tplc="0C0A0019">
      <w:start w:val="1"/>
      <w:numFmt w:val="lowerLetter"/>
      <w:lvlText w:val="%1."/>
      <w:lvlJc w:val="left"/>
      <w:pPr>
        <w:ind w:left="2562" w:hanging="360"/>
      </w:pPr>
    </w:lvl>
    <w:lvl w:ilvl="1" w:tplc="0C0A0019" w:tentative="1">
      <w:start w:val="1"/>
      <w:numFmt w:val="lowerLetter"/>
      <w:lvlText w:val="%2."/>
      <w:lvlJc w:val="left"/>
      <w:pPr>
        <w:ind w:left="3282" w:hanging="360"/>
      </w:pPr>
    </w:lvl>
    <w:lvl w:ilvl="2" w:tplc="0C0A001B" w:tentative="1">
      <w:start w:val="1"/>
      <w:numFmt w:val="lowerRoman"/>
      <w:lvlText w:val="%3."/>
      <w:lvlJc w:val="right"/>
      <w:pPr>
        <w:ind w:left="4002" w:hanging="180"/>
      </w:pPr>
    </w:lvl>
    <w:lvl w:ilvl="3" w:tplc="0C0A000F" w:tentative="1">
      <w:start w:val="1"/>
      <w:numFmt w:val="decimal"/>
      <w:lvlText w:val="%4."/>
      <w:lvlJc w:val="left"/>
      <w:pPr>
        <w:ind w:left="4722" w:hanging="360"/>
      </w:pPr>
    </w:lvl>
    <w:lvl w:ilvl="4" w:tplc="0C0A0019" w:tentative="1">
      <w:start w:val="1"/>
      <w:numFmt w:val="lowerLetter"/>
      <w:lvlText w:val="%5."/>
      <w:lvlJc w:val="left"/>
      <w:pPr>
        <w:ind w:left="5442" w:hanging="360"/>
      </w:pPr>
    </w:lvl>
    <w:lvl w:ilvl="5" w:tplc="0C0A001B" w:tentative="1">
      <w:start w:val="1"/>
      <w:numFmt w:val="lowerRoman"/>
      <w:lvlText w:val="%6."/>
      <w:lvlJc w:val="right"/>
      <w:pPr>
        <w:ind w:left="6162" w:hanging="180"/>
      </w:pPr>
    </w:lvl>
    <w:lvl w:ilvl="6" w:tplc="0C0A000F" w:tentative="1">
      <w:start w:val="1"/>
      <w:numFmt w:val="decimal"/>
      <w:lvlText w:val="%7."/>
      <w:lvlJc w:val="left"/>
      <w:pPr>
        <w:ind w:left="6882" w:hanging="360"/>
      </w:pPr>
    </w:lvl>
    <w:lvl w:ilvl="7" w:tplc="0C0A0019" w:tentative="1">
      <w:start w:val="1"/>
      <w:numFmt w:val="lowerLetter"/>
      <w:lvlText w:val="%8."/>
      <w:lvlJc w:val="left"/>
      <w:pPr>
        <w:ind w:left="7602" w:hanging="360"/>
      </w:pPr>
    </w:lvl>
    <w:lvl w:ilvl="8" w:tplc="0C0A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7" w15:restartNumberingAfterBreak="0">
    <w:nsid w:val="5A7D43D6"/>
    <w:multiLevelType w:val="hybridMultilevel"/>
    <w:tmpl w:val="487E6A7A"/>
    <w:lvl w:ilvl="0" w:tplc="0C0A0019">
      <w:start w:val="1"/>
      <w:numFmt w:val="lowerLetter"/>
      <w:lvlText w:val="%1."/>
      <w:lvlJc w:val="left"/>
      <w:pPr>
        <w:ind w:left="2664" w:hanging="360"/>
      </w:pPr>
    </w:lvl>
    <w:lvl w:ilvl="1" w:tplc="0C0A0019" w:tentative="1">
      <w:start w:val="1"/>
      <w:numFmt w:val="lowerLetter"/>
      <w:lvlText w:val="%2."/>
      <w:lvlJc w:val="left"/>
      <w:pPr>
        <w:ind w:left="3384" w:hanging="360"/>
      </w:pPr>
    </w:lvl>
    <w:lvl w:ilvl="2" w:tplc="0C0A001B" w:tentative="1">
      <w:start w:val="1"/>
      <w:numFmt w:val="lowerRoman"/>
      <w:lvlText w:val="%3."/>
      <w:lvlJc w:val="right"/>
      <w:pPr>
        <w:ind w:left="4104" w:hanging="180"/>
      </w:pPr>
    </w:lvl>
    <w:lvl w:ilvl="3" w:tplc="0C0A000F" w:tentative="1">
      <w:start w:val="1"/>
      <w:numFmt w:val="decimal"/>
      <w:lvlText w:val="%4."/>
      <w:lvlJc w:val="left"/>
      <w:pPr>
        <w:ind w:left="4824" w:hanging="360"/>
      </w:pPr>
    </w:lvl>
    <w:lvl w:ilvl="4" w:tplc="0C0A0019" w:tentative="1">
      <w:start w:val="1"/>
      <w:numFmt w:val="lowerLetter"/>
      <w:lvlText w:val="%5."/>
      <w:lvlJc w:val="left"/>
      <w:pPr>
        <w:ind w:left="5544" w:hanging="360"/>
      </w:pPr>
    </w:lvl>
    <w:lvl w:ilvl="5" w:tplc="0C0A001B" w:tentative="1">
      <w:start w:val="1"/>
      <w:numFmt w:val="lowerRoman"/>
      <w:lvlText w:val="%6."/>
      <w:lvlJc w:val="right"/>
      <w:pPr>
        <w:ind w:left="6264" w:hanging="180"/>
      </w:pPr>
    </w:lvl>
    <w:lvl w:ilvl="6" w:tplc="0C0A000F" w:tentative="1">
      <w:start w:val="1"/>
      <w:numFmt w:val="decimal"/>
      <w:lvlText w:val="%7."/>
      <w:lvlJc w:val="left"/>
      <w:pPr>
        <w:ind w:left="6984" w:hanging="360"/>
      </w:pPr>
    </w:lvl>
    <w:lvl w:ilvl="7" w:tplc="0C0A0019" w:tentative="1">
      <w:start w:val="1"/>
      <w:numFmt w:val="lowerLetter"/>
      <w:lvlText w:val="%8."/>
      <w:lvlJc w:val="left"/>
      <w:pPr>
        <w:ind w:left="7704" w:hanging="360"/>
      </w:pPr>
    </w:lvl>
    <w:lvl w:ilvl="8" w:tplc="0C0A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8" w15:restartNumberingAfterBreak="0">
    <w:nsid w:val="5B59322C"/>
    <w:multiLevelType w:val="hybridMultilevel"/>
    <w:tmpl w:val="85B28798"/>
    <w:lvl w:ilvl="0" w:tplc="0C0A0019">
      <w:start w:val="1"/>
      <w:numFmt w:val="lowerLetter"/>
      <w:lvlText w:val="%1."/>
      <w:lvlJc w:val="left"/>
      <w:pPr>
        <w:ind w:left="2664" w:hanging="360"/>
      </w:pPr>
    </w:lvl>
    <w:lvl w:ilvl="1" w:tplc="0C0A0019" w:tentative="1">
      <w:start w:val="1"/>
      <w:numFmt w:val="lowerLetter"/>
      <w:lvlText w:val="%2."/>
      <w:lvlJc w:val="left"/>
      <w:pPr>
        <w:ind w:left="3384" w:hanging="360"/>
      </w:pPr>
    </w:lvl>
    <w:lvl w:ilvl="2" w:tplc="0C0A001B" w:tentative="1">
      <w:start w:val="1"/>
      <w:numFmt w:val="lowerRoman"/>
      <w:lvlText w:val="%3."/>
      <w:lvlJc w:val="right"/>
      <w:pPr>
        <w:ind w:left="4104" w:hanging="180"/>
      </w:pPr>
    </w:lvl>
    <w:lvl w:ilvl="3" w:tplc="0C0A000F" w:tentative="1">
      <w:start w:val="1"/>
      <w:numFmt w:val="decimal"/>
      <w:lvlText w:val="%4."/>
      <w:lvlJc w:val="left"/>
      <w:pPr>
        <w:ind w:left="4824" w:hanging="360"/>
      </w:pPr>
    </w:lvl>
    <w:lvl w:ilvl="4" w:tplc="0C0A0019" w:tentative="1">
      <w:start w:val="1"/>
      <w:numFmt w:val="lowerLetter"/>
      <w:lvlText w:val="%5."/>
      <w:lvlJc w:val="left"/>
      <w:pPr>
        <w:ind w:left="5544" w:hanging="360"/>
      </w:pPr>
    </w:lvl>
    <w:lvl w:ilvl="5" w:tplc="0C0A001B" w:tentative="1">
      <w:start w:val="1"/>
      <w:numFmt w:val="lowerRoman"/>
      <w:lvlText w:val="%6."/>
      <w:lvlJc w:val="right"/>
      <w:pPr>
        <w:ind w:left="6264" w:hanging="180"/>
      </w:pPr>
    </w:lvl>
    <w:lvl w:ilvl="6" w:tplc="0C0A000F" w:tentative="1">
      <w:start w:val="1"/>
      <w:numFmt w:val="decimal"/>
      <w:lvlText w:val="%7."/>
      <w:lvlJc w:val="left"/>
      <w:pPr>
        <w:ind w:left="6984" w:hanging="360"/>
      </w:pPr>
    </w:lvl>
    <w:lvl w:ilvl="7" w:tplc="0C0A0019" w:tentative="1">
      <w:start w:val="1"/>
      <w:numFmt w:val="lowerLetter"/>
      <w:lvlText w:val="%8."/>
      <w:lvlJc w:val="left"/>
      <w:pPr>
        <w:ind w:left="7704" w:hanging="360"/>
      </w:pPr>
    </w:lvl>
    <w:lvl w:ilvl="8" w:tplc="0C0A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9" w15:restartNumberingAfterBreak="0">
    <w:nsid w:val="60463944"/>
    <w:multiLevelType w:val="hybridMultilevel"/>
    <w:tmpl w:val="5734C668"/>
    <w:lvl w:ilvl="0" w:tplc="0C0A0011">
      <w:start w:val="1"/>
      <w:numFmt w:val="decimal"/>
      <w:lvlText w:val="%1)"/>
      <w:lvlJc w:val="left"/>
      <w:pPr>
        <w:ind w:left="1842" w:hanging="360"/>
      </w:pPr>
    </w:lvl>
    <w:lvl w:ilvl="1" w:tplc="0C0A0019" w:tentative="1">
      <w:start w:val="1"/>
      <w:numFmt w:val="lowerLetter"/>
      <w:lvlText w:val="%2."/>
      <w:lvlJc w:val="left"/>
      <w:pPr>
        <w:ind w:left="2562" w:hanging="360"/>
      </w:pPr>
    </w:lvl>
    <w:lvl w:ilvl="2" w:tplc="0C0A001B" w:tentative="1">
      <w:start w:val="1"/>
      <w:numFmt w:val="lowerRoman"/>
      <w:lvlText w:val="%3."/>
      <w:lvlJc w:val="right"/>
      <w:pPr>
        <w:ind w:left="3282" w:hanging="180"/>
      </w:pPr>
    </w:lvl>
    <w:lvl w:ilvl="3" w:tplc="0C0A000F" w:tentative="1">
      <w:start w:val="1"/>
      <w:numFmt w:val="decimal"/>
      <w:lvlText w:val="%4."/>
      <w:lvlJc w:val="left"/>
      <w:pPr>
        <w:ind w:left="4002" w:hanging="360"/>
      </w:pPr>
    </w:lvl>
    <w:lvl w:ilvl="4" w:tplc="0C0A0019" w:tentative="1">
      <w:start w:val="1"/>
      <w:numFmt w:val="lowerLetter"/>
      <w:lvlText w:val="%5."/>
      <w:lvlJc w:val="left"/>
      <w:pPr>
        <w:ind w:left="4722" w:hanging="360"/>
      </w:pPr>
    </w:lvl>
    <w:lvl w:ilvl="5" w:tplc="0C0A001B" w:tentative="1">
      <w:start w:val="1"/>
      <w:numFmt w:val="lowerRoman"/>
      <w:lvlText w:val="%6."/>
      <w:lvlJc w:val="right"/>
      <w:pPr>
        <w:ind w:left="5442" w:hanging="180"/>
      </w:pPr>
    </w:lvl>
    <w:lvl w:ilvl="6" w:tplc="0C0A000F" w:tentative="1">
      <w:start w:val="1"/>
      <w:numFmt w:val="decimal"/>
      <w:lvlText w:val="%7."/>
      <w:lvlJc w:val="left"/>
      <w:pPr>
        <w:ind w:left="6162" w:hanging="360"/>
      </w:pPr>
    </w:lvl>
    <w:lvl w:ilvl="7" w:tplc="0C0A0019" w:tentative="1">
      <w:start w:val="1"/>
      <w:numFmt w:val="lowerLetter"/>
      <w:lvlText w:val="%8."/>
      <w:lvlJc w:val="left"/>
      <w:pPr>
        <w:ind w:left="6882" w:hanging="360"/>
      </w:pPr>
    </w:lvl>
    <w:lvl w:ilvl="8" w:tplc="0C0A001B" w:tentative="1">
      <w:start w:val="1"/>
      <w:numFmt w:val="lowerRoman"/>
      <w:lvlText w:val="%9."/>
      <w:lvlJc w:val="right"/>
      <w:pPr>
        <w:ind w:left="7602" w:hanging="180"/>
      </w:pPr>
    </w:lvl>
  </w:abstractNum>
  <w:abstractNum w:abstractNumId="10" w15:restartNumberingAfterBreak="0">
    <w:nsid w:val="709667B5"/>
    <w:multiLevelType w:val="hybridMultilevel"/>
    <w:tmpl w:val="BAE0B406"/>
    <w:lvl w:ilvl="0" w:tplc="0C0A0019">
      <w:start w:val="1"/>
      <w:numFmt w:val="lowerLetter"/>
      <w:lvlText w:val="%1."/>
      <w:lvlJc w:val="left"/>
      <w:pPr>
        <w:ind w:left="2911" w:hanging="360"/>
      </w:pPr>
    </w:lvl>
    <w:lvl w:ilvl="1" w:tplc="0C0A0019" w:tentative="1">
      <w:start w:val="1"/>
      <w:numFmt w:val="lowerLetter"/>
      <w:lvlText w:val="%2."/>
      <w:lvlJc w:val="left"/>
      <w:pPr>
        <w:ind w:left="3631" w:hanging="360"/>
      </w:pPr>
    </w:lvl>
    <w:lvl w:ilvl="2" w:tplc="0C0A001B" w:tentative="1">
      <w:start w:val="1"/>
      <w:numFmt w:val="lowerRoman"/>
      <w:lvlText w:val="%3."/>
      <w:lvlJc w:val="right"/>
      <w:pPr>
        <w:ind w:left="4351" w:hanging="180"/>
      </w:pPr>
    </w:lvl>
    <w:lvl w:ilvl="3" w:tplc="0C0A000F" w:tentative="1">
      <w:start w:val="1"/>
      <w:numFmt w:val="decimal"/>
      <w:lvlText w:val="%4."/>
      <w:lvlJc w:val="left"/>
      <w:pPr>
        <w:ind w:left="5071" w:hanging="360"/>
      </w:pPr>
    </w:lvl>
    <w:lvl w:ilvl="4" w:tplc="0C0A0019" w:tentative="1">
      <w:start w:val="1"/>
      <w:numFmt w:val="lowerLetter"/>
      <w:lvlText w:val="%5."/>
      <w:lvlJc w:val="left"/>
      <w:pPr>
        <w:ind w:left="5791" w:hanging="360"/>
      </w:pPr>
    </w:lvl>
    <w:lvl w:ilvl="5" w:tplc="0C0A001B" w:tentative="1">
      <w:start w:val="1"/>
      <w:numFmt w:val="lowerRoman"/>
      <w:lvlText w:val="%6."/>
      <w:lvlJc w:val="right"/>
      <w:pPr>
        <w:ind w:left="6511" w:hanging="180"/>
      </w:pPr>
    </w:lvl>
    <w:lvl w:ilvl="6" w:tplc="0C0A000F" w:tentative="1">
      <w:start w:val="1"/>
      <w:numFmt w:val="decimal"/>
      <w:lvlText w:val="%7."/>
      <w:lvlJc w:val="left"/>
      <w:pPr>
        <w:ind w:left="7231" w:hanging="360"/>
      </w:pPr>
    </w:lvl>
    <w:lvl w:ilvl="7" w:tplc="0C0A0019" w:tentative="1">
      <w:start w:val="1"/>
      <w:numFmt w:val="lowerLetter"/>
      <w:lvlText w:val="%8."/>
      <w:lvlJc w:val="left"/>
      <w:pPr>
        <w:ind w:left="7951" w:hanging="360"/>
      </w:pPr>
    </w:lvl>
    <w:lvl w:ilvl="8" w:tplc="0C0A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1" w15:restartNumberingAfterBreak="0">
    <w:nsid w:val="7782784A"/>
    <w:multiLevelType w:val="hybridMultilevel"/>
    <w:tmpl w:val="3E408B26"/>
    <w:lvl w:ilvl="0" w:tplc="0C0A0019">
      <w:start w:val="1"/>
      <w:numFmt w:val="lowerLetter"/>
      <w:lvlText w:val="%1."/>
      <w:lvlJc w:val="left"/>
      <w:pPr>
        <w:ind w:left="2664" w:hanging="360"/>
      </w:pPr>
    </w:lvl>
    <w:lvl w:ilvl="1" w:tplc="0C0A0019" w:tentative="1">
      <w:start w:val="1"/>
      <w:numFmt w:val="lowerLetter"/>
      <w:lvlText w:val="%2."/>
      <w:lvlJc w:val="left"/>
      <w:pPr>
        <w:ind w:left="3384" w:hanging="360"/>
      </w:pPr>
    </w:lvl>
    <w:lvl w:ilvl="2" w:tplc="0C0A001B" w:tentative="1">
      <w:start w:val="1"/>
      <w:numFmt w:val="lowerRoman"/>
      <w:lvlText w:val="%3."/>
      <w:lvlJc w:val="right"/>
      <w:pPr>
        <w:ind w:left="4104" w:hanging="180"/>
      </w:pPr>
    </w:lvl>
    <w:lvl w:ilvl="3" w:tplc="0C0A000F" w:tentative="1">
      <w:start w:val="1"/>
      <w:numFmt w:val="decimal"/>
      <w:lvlText w:val="%4."/>
      <w:lvlJc w:val="left"/>
      <w:pPr>
        <w:ind w:left="4824" w:hanging="360"/>
      </w:pPr>
    </w:lvl>
    <w:lvl w:ilvl="4" w:tplc="0C0A0019" w:tentative="1">
      <w:start w:val="1"/>
      <w:numFmt w:val="lowerLetter"/>
      <w:lvlText w:val="%5."/>
      <w:lvlJc w:val="left"/>
      <w:pPr>
        <w:ind w:left="5544" w:hanging="360"/>
      </w:pPr>
    </w:lvl>
    <w:lvl w:ilvl="5" w:tplc="0C0A001B" w:tentative="1">
      <w:start w:val="1"/>
      <w:numFmt w:val="lowerRoman"/>
      <w:lvlText w:val="%6."/>
      <w:lvlJc w:val="right"/>
      <w:pPr>
        <w:ind w:left="6264" w:hanging="180"/>
      </w:pPr>
    </w:lvl>
    <w:lvl w:ilvl="6" w:tplc="0C0A000F" w:tentative="1">
      <w:start w:val="1"/>
      <w:numFmt w:val="decimal"/>
      <w:lvlText w:val="%7."/>
      <w:lvlJc w:val="left"/>
      <w:pPr>
        <w:ind w:left="6984" w:hanging="360"/>
      </w:pPr>
    </w:lvl>
    <w:lvl w:ilvl="7" w:tplc="0C0A0019" w:tentative="1">
      <w:start w:val="1"/>
      <w:numFmt w:val="lowerLetter"/>
      <w:lvlText w:val="%8."/>
      <w:lvlJc w:val="left"/>
      <w:pPr>
        <w:ind w:left="7704" w:hanging="360"/>
      </w:pPr>
    </w:lvl>
    <w:lvl w:ilvl="8" w:tplc="0C0A001B" w:tentative="1">
      <w:start w:val="1"/>
      <w:numFmt w:val="lowerRoman"/>
      <w:lvlText w:val="%9."/>
      <w:lvlJc w:val="right"/>
      <w:pPr>
        <w:ind w:left="8424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6"/>
  </w:num>
  <w:num w:numId="5">
    <w:abstractNumId w:val="10"/>
  </w:num>
  <w:num w:numId="6">
    <w:abstractNumId w:val="2"/>
  </w:num>
  <w:num w:numId="7">
    <w:abstractNumId w:val="11"/>
  </w:num>
  <w:num w:numId="8">
    <w:abstractNumId w:val="7"/>
  </w:num>
  <w:num w:numId="9">
    <w:abstractNumId w:val="8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F9"/>
    <w:rsid w:val="00012260"/>
    <w:rsid w:val="000C1074"/>
    <w:rsid w:val="00111DFA"/>
    <w:rsid w:val="001139AD"/>
    <w:rsid w:val="0012179E"/>
    <w:rsid w:val="00126A29"/>
    <w:rsid w:val="00163E90"/>
    <w:rsid w:val="00191B18"/>
    <w:rsid w:val="001B272D"/>
    <w:rsid w:val="001B29AA"/>
    <w:rsid w:val="001D5804"/>
    <w:rsid w:val="001D7F79"/>
    <w:rsid w:val="001E29D0"/>
    <w:rsid w:val="002726C7"/>
    <w:rsid w:val="00295D56"/>
    <w:rsid w:val="002E0289"/>
    <w:rsid w:val="003A369F"/>
    <w:rsid w:val="004D76B6"/>
    <w:rsid w:val="00506DA3"/>
    <w:rsid w:val="0055671E"/>
    <w:rsid w:val="005B38F9"/>
    <w:rsid w:val="006A0346"/>
    <w:rsid w:val="006E5F82"/>
    <w:rsid w:val="00747173"/>
    <w:rsid w:val="007579F8"/>
    <w:rsid w:val="00760D07"/>
    <w:rsid w:val="00780D55"/>
    <w:rsid w:val="00863858"/>
    <w:rsid w:val="00882DDD"/>
    <w:rsid w:val="008F2F22"/>
    <w:rsid w:val="00974CD4"/>
    <w:rsid w:val="00990AA2"/>
    <w:rsid w:val="00AA6974"/>
    <w:rsid w:val="00B32F6A"/>
    <w:rsid w:val="00BB57CF"/>
    <w:rsid w:val="00CC3283"/>
    <w:rsid w:val="00E12336"/>
    <w:rsid w:val="00EF2C9D"/>
    <w:rsid w:val="00F12F70"/>
    <w:rsid w:val="00F249AD"/>
    <w:rsid w:val="00F36336"/>
    <w:rsid w:val="00F46039"/>
    <w:rsid w:val="00F77EB7"/>
    <w:rsid w:val="00FD70F5"/>
    <w:rsid w:val="00FE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069D4"/>
  <w15:docId w15:val="{179163FE-1787-4376-B87D-B82B9553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6A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38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7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7F79"/>
  </w:style>
  <w:style w:type="paragraph" w:styleId="Piedepgina">
    <w:name w:val="footer"/>
    <w:basedOn w:val="Normal"/>
    <w:link w:val="PiedepginaCar"/>
    <w:uiPriority w:val="99"/>
    <w:unhideWhenUsed/>
    <w:rsid w:val="001D7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F79"/>
  </w:style>
  <w:style w:type="paragraph" w:styleId="Textodeglobo">
    <w:name w:val="Balloon Text"/>
    <w:basedOn w:val="Normal"/>
    <w:link w:val="TextodegloboCar"/>
    <w:uiPriority w:val="99"/>
    <w:semiHidden/>
    <w:unhideWhenUsed/>
    <w:rsid w:val="00974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CD4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1B2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1B2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1B29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BORREGO CUESTA</dc:creator>
  <cp:lastModifiedBy>Alfredo Liñán</cp:lastModifiedBy>
  <cp:revision>4</cp:revision>
  <dcterms:created xsi:type="dcterms:W3CDTF">2019-04-04T12:02:00Z</dcterms:created>
  <dcterms:modified xsi:type="dcterms:W3CDTF">2019-04-04T12:05:00Z</dcterms:modified>
</cp:coreProperties>
</file>